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single" w:sz="24" w:space="0" w:color="E0EDFA"/>
          <w:left w:val="single" w:sz="24" w:space="0" w:color="E0EDFA"/>
          <w:bottom w:val="single" w:sz="24" w:space="0" w:color="E0EDFA"/>
          <w:right w:val="single" w:sz="24" w:space="0" w:color="E0EDFA"/>
          <w:insideH w:val="single" w:sz="24" w:space="0" w:color="E0EDFA"/>
          <w:insideV w:val="single" w:sz="24" w:space="0" w:color="E0EDFA"/>
        </w:tblBorders>
        <w:tblLook w:val="04A0" w:firstRow="1" w:lastRow="0" w:firstColumn="1" w:lastColumn="0" w:noHBand="0" w:noVBand="1"/>
      </w:tblPr>
      <w:tblGrid>
        <w:gridCol w:w="9010"/>
      </w:tblGrid>
      <w:tr w:rsidR="00DD6D93" w:rsidRPr="00DD6D93" w14:paraId="5FBFE6A7" w14:textId="77777777" w:rsidTr="00DD6D93">
        <w:tc>
          <w:tcPr>
            <w:tcW w:w="9060" w:type="dxa"/>
          </w:tcPr>
          <w:p w14:paraId="72C73818" w14:textId="77777777" w:rsidR="00DD6D93" w:rsidRPr="00DD6D93" w:rsidRDefault="00DD6D93" w:rsidP="00DD6D93">
            <w:pPr>
              <w:jc w:val="center"/>
              <w:rPr>
                <w:rFonts w:ascii="Tahoma" w:eastAsia="Times New Roman" w:hAnsi="Tahoma" w:cs="Tahoma"/>
                <w:b/>
                <w:color w:val="292A81"/>
                <w:sz w:val="32"/>
                <w:szCs w:val="32"/>
              </w:rPr>
            </w:pPr>
            <w:bookmarkStart w:id="0" w:name="_Hlk37238267"/>
            <w:r w:rsidRPr="00DD6D93">
              <w:rPr>
                <w:rFonts w:ascii="Tahoma" w:eastAsia="Times New Roman" w:hAnsi="Tahoma" w:cs="Tahoma"/>
                <w:b/>
                <w:color w:val="292A81"/>
                <w:sz w:val="32"/>
                <w:szCs w:val="32"/>
              </w:rPr>
              <w:t>Licence individuelle pour la prestation d'un service d'envois de correspondance compris dans le service universel</w:t>
            </w:r>
          </w:p>
        </w:tc>
      </w:tr>
    </w:tbl>
    <w:p w14:paraId="60009146" w14:textId="77777777" w:rsidR="00387CCB" w:rsidRPr="00926439" w:rsidRDefault="00387CCB" w:rsidP="00926439">
      <w:pPr>
        <w:spacing w:after="0" w:line="240" w:lineRule="auto"/>
        <w:rPr>
          <w:rFonts w:ascii="Tahoma" w:eastAsia="Malgun Gothic Semilight" w:hAnsi="Tahoma" w:cs="Tahoma"/>
          <w:bCs/>
          <w:color w:val="000000"/>
          <w:sz w:val="20"/>
          <w:szCs w:val="20"/>
          <w:lang w:eastAsia="fr-BE"/>
        </w:rPr>
      </w:pPr>
    </w:p>
    <w:p w14:paraId="10D206E5" w14:textId="77777777" w:rsidR="00387CCB" w:rsidRPr="00926439" w:rsidRDefault="00DE3459" w:rsidP="00926439">
      <w:pPr>
        <w:spacing w:after="0" w:line="240" w:lineRule="auto"/>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 xml:space="preserve">Informations à fournir pour l'obtention d'une licence individuelle pour la prestation des envois de correspondance, visée à l'article </w:t>
      </w:r>
      <w:r w:rsidR="00D315BF" w:rsidRPr="00926439">
        <w:rPr>
          <w:rFonts w:ascii="Tahoma" w:eastAsia="Malgun Gothic Semilight" w:hAnsi="Tahoma" w:cs="Tahoma"/>
          <w:bCs/>
          <w:color w:val="000000"/>
          <w:sz w:val="20"/>
          <w:szCs w:val="20"/>
          <w:lang w:eastAsia="fr-BE"/>
        </w:rPr>
        <w:t>6 la loi du 26 janvier 2018 relative aux services postaux.</w:t>
      </w:r>
      <w:r w:rsidR="00D315BF" w:rsidRPr="00926439" w:rsidDel="00D315BF">
        <w:rPr>
          <w:rFonts w:ascii="Tahoma" w:eastAsia="Malgun Gothic Semilight" w:hAnsi="Tahoma" w:cs="Tahoma"/>
          <w:bCs/>
          <w:color w:val="000000"/>
          <w:sz w:val="20"/>
          <w:szCs w:val="20"/>
          <w:lang w:eastAsia="fr-BE"/>
        </w:rPr>
        <w:t xml:space="preserve"> </w:t>
      </w:r>
    </w:p>
    <w:p w14:paraId="645F3836" w14:textId="77777777" w:rsidR="00B83741" w:rsidRPr="00926439" w:rsidRDefault="00B83741" w:rsidP="00926439">
      <w:pPr>
        <w:spacing w:after="0" w:line="240" w:lineRule="auto"/>
        <w:jc w:val="both"/>
        <w:rPr>
          <w:rFonts w:ascii="Tahoma" w:eastAsia="Malgun Gothic Semilight" w:hAnsi="Tahoma" w:cs="Tahoma"/>
          <w:bCs/>
          <w:color w:val="000000"/>
          <w:sz w:val="20"/>
          <w:szCs w:val="20"/>
          <w:lang w:eastAsia="fr-BE"/>
        </w:rPr>
      </w:pPr>
    </w:p>
    <w:p w14:paraId="33FC5239" w14:textId="77777777" w:rsidR="00DE3459" w:rsidRPr="00926439" w:rsidRDefault="00DE3459" w:rsidP="00926439">
      <w:pPr>
        <w:spacing w:after="0" w:line="240" w:lineRule="auto"/>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Des documents supplémentaires peuvent être joints afin de clarifier votre demande.</w:t>
      </w:r>
    </w:p>
    <w:p w14:paraId="71EB300B" w14:textId="77777777" w:rsidR="00B83741" w:rsidRPr="00926439" w:rsidRDefault="00B83741" w:rsidP="00926439">
      <w:pPr>
        <w:spacing w:after="0" w:line="240" w:lineRule="auto"/>
        <w:jc w:val="both"/>
        <w:rPr>
          <w:rFonts w:ascii="Tahoma" w:eastAsia="Malgun Gothic Semilight" w:hAnsi="Tahoma" w:cs="Tahoma"/>
          <w:bCs/>
          <w:color w:val="000000"/>
          <w:sz w:val="20"/>
          <w:szCs w:val="20"/>
          <w:lang w:eastAsia="fr-BE"/>
        </w:rPr>
      </w:pPr>
    </w:p>
    <w:p w14:paraId="669EFFF1" w14:textId="77777777" w:rsidR="00DE3459" w:rsidRPr="00926439" w:rsidRDefault="00DE3459" w:rsidP="00926439">
      <w:pPr>
        <w:spacing w:after="0" w:line="240" w:lineRule="auto"/>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Les éléments qui doivent être traités de manière confidentielle doivent être indiqués.</w:t>
      </w:r>
    </w:p>
    <w:p w14:paraId="7CCDBAC1" w14:textId="77777777" w:rsidR="00926439" w:rsidRDefault="00926439" w:rsidP="00926439">
      <w:pPr>
        <w:spacing w:after="0" w:line="240" w:lineRule="auto"/>
        <w:rPr>
          <w:rFonts w:ascii="Tahoma" w:eastAsia="Malgun Gothic Semilight" w:hAnsi="Tahoma" w:cs="Tahoma"/>
          <w:bCs/>
          <w:color w:val="000000"/>
          <w:sz w:val="20"/>
          <w:szCs w:val="20"/>
          <w:lang w:eastAsia="fr-BE"/>
        </w:rPr>
      </w:pPr>
    </w:p>
    <w:p w14:paraId="7B828821" w14:textId="77777777" w:rsidR="00926439" w:rsidRDefault="00DE3459" w:rsidP="00926439">
      <w:pPr>
        <w:spacing w:after="0" w:line="240" w:lineRule="auto"/>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Définitions</w:t>
      </w:r>
      <w:r w:rsidR="00082E73">
        <w:rPr>
          <w:rFonts w:ascii="Tahoma" w:eastAsia="Malgun Gothic Semilight" w:hAnsi="Tahoma" w:cs="Tahoma"/>
          <w:bCs/>
          <w:color w:val="000000"/>
          <w:sz w:val="20"/>
          <w:szCs w:val="20"/>
          <w:lang w:eastAsia="fr-BE"/>
        </w:rPr>
        <w:t> :</w:t>
      </w:r>
    </w:p>
    <w:p w14:paraId="59AD4A4E" w14:textId="77777777" w:rsidR="00DE3459" w:rsidRDefault="00DE3459" w:rsidP="00926439">
      <w:pPr>
        <w:spacing w:after="0" w:line="240" w:lineRule="auto"/>
        <w:rPr>
          <w:rFonts w:ascii="Tahoma" w:eastAsia="Malgun Gothic Semilight" w:hAnsi="Tahoma" w:cs="Tahoma"/>
          <w:bCs/>
          <w:color w:val="000000"/>
          <w:sz w:val="20"/>
          <w:szCs w:val="20"/>
          <w:lang w:eastAsia="fr-BE"/>
        </w:rPr>
      </w:pPr>
    </w:p>
    <w:tbl>
      <w:tblPr>
        <w:tblStyle w:val="Grilledutableau"/>
        <w:tblW w:w="9049" w:type="dxa"/>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1820"/>
        <w:gridCol w:w="7229"/>
      </w:tblGrid>
      <w:tr w:rsidR="00903AAD" w14:paraId="5A7D4576" w14:textId="77777777" w:rsidTr="00903AAD">
        <w:tc>
          <w:tcPr>
            <w:tcW w:w="1820" w:type="dxa"/>
          </w:tcPr>
          <w:p w14:paraId="680876F6" w14:textId="77777777" w:rsidR="00903AAD" w:rsidRDefault="00903AAD" w:rsidP="00926439">
            <w:pPr>
              <w:rPr>
                <w:rFonts w:ascii="Tahoma" w:eastAsia="Malgun Gothic Semilight" w:hAnsi="Tahoma" w:cs="Tahoma"/>
                <w:bCs/>
                <w:color w:val="000000"/>
                <w:sz w:val="20"/>
                <w:szCs w:val="20"/>
                <w:lang w:eastAsia="fr-BE"/>
              </w:rPr>
            </w:pPr>
            <w:proofErr w:type="gramStart"/>
            <w:r w:rsidRPr="00926439">
              <w:rPr>
                <w:rFonts w:ascii="Tahoma" w:eastAsia="Malgun Gothic Semilight" w:hAnsi="Tahoma" w:cs="Tahoma"/>
                <w:color w:val="000000"/>
                <w:sz w:val="20"/>
                <w:szCs w:val="20"/>
                <w:lang w:eastAsia="fr-BE"/>
              </w:rPr>
              <w:t>services</w:t>
            </w:r>
            <w:proofErr w:type="gramEnd"/>
            <w:r w:rsidRPr="00926439">
              <w:rPr>
                <w:rFonts w:ascii="Tahoma" w:eastAsia="Malgun Gothic Semilight" w:hAnsi="Tahoma" w:cs="Tahoma"/>
                <w:color w:val="000000"/>
                <w:sz w:val="20"/>
                <w:szCs w:val="20"/>
                <w:lang w:eastAsia="fr-BE"/>
              </w:rPr>
              <w:t xml:space="preserve"> postaux :</w:t>
            </w:r>
          </w:p>
        </w:tc>
        <w:tc>
          <w:tcPr>
            <w:tcW w:w="7229" w:type="dxa"/>
          </w:tcPr>
          <w:p w14:paraId="27C8B966" w14:textId="7B161DB6" w:rsidR="00903AAD" w:rsidRDefault="00AB5C7F" w:rsidP="00926439">
            <w:pPr>
              <w:rPr>
                <w:rFonts w:ascii="Tahoma" w:eastAsia="Malgun Gothic Semilight" w:hAnsi="Tahoma" w:cs="Tahoma"/>
                <w:bCs/>
                <w:color w:val="000000"/>
                <w:sz w:val="20"/>
                <w:szCs w:val="20"/>
                <w:lang w:eastAsia="fr-BE"/>
              </w:rPr>
            </w:pPr>
            <w:r w:rsidRPr="00926439">
              <w:rPr>
                <w:rFonts w:ascii="Tahoma" w:eastAsia="Malgun Gothic Semilight" w:hAnsi="Tahoma" w:cs="Tahoma"/>
                <w:color w:val="000000"/>
                <w:sz w:val="20"/>
                <w:szCs w:val="20"/>
                <w:lang w:eastAsia="fr-BE"/>
              </w:rPr>
              <w:t xml:space="preserve">Services </w:t>
            </w:r>
            <w:r w:rsidR="00903AAD" w:rsidRPr="00926439">
              <w:rPr>
                <w:rFonts w:ascii="Tahoma" w:eastAsia="Malgun Gothic Semilight" w:hAnsi="Tahoma" w:cs="Tahoma"/>
                <w:color w:val="000000"/>
                <w:sz w:val="20"/>
                <w:szCs w:val="20"/>
                <w:lang w:eastAsia="fr-BE"/>
              </w:rPr>
              <w:t>qui consistent en la levée, le tri, l'acheminement et la distribution des envois postaux.</w:t>
            </w:r>
          </w:p>
        </w:tc>
      </w:tr>
      <w:tr w:rsidR="00903AAD" w14:paraId="09B4C932" w14:textId="77777777" w:rsidTr="00903AAD">
        <w:tc>
          <w:tcPr>
            <w:tcW w:w="1820" w:type="dxa"/>
          </w:tcPr>
          <w:p w14:paraId="12DE9DAE" w14:textId="77777777" w:rsidR="00903AAD" w:rsidRDefault="00903AAD" w:rsidP="00903AAD">
            <w:pPr>
              <w:rPr>
                <w:rFonts w:ascii="Tahoma" w:eastAsia="Malgun Gothic Semilight" w:hAnsi="Tahoma" w:cs="Tahoma"/>
                <w:bCs/>
                <w:color w:val="000000"/>
                <w:sz w:val="20"/>
                <w:szCs w:val="20"/>
                <w:lang w:eastAsia="fr-BE"/>
              </w:rPr>
            </w:pPr>
          </w:p>
        </w:tc>
        <w:tc>
          <w:tcPr>
            <w:tcW w:w="7229" w:type="dxa"/>
          </w:tcPr>
          <w:p w14:paraId="0153DF93" w14:textId="77777777" w:rsidR="00903AAD" w:rsidRPr="00926439" w:rsidRDefault="00903AAD" w:rsidP="00903AAD">
            <w:pPr>
              <w:jc w:val="both"/>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La prestation de services postaux par la personne physique ou morale qui est à l'origine de l'envoi du courrier est exclue du champ d'application de la définition. </w:t>
            </w:r>
          </w:p>
        </w:tc>
      </w:tr>
      <w:tr w:rsidR="00903AAD" w14:paraId="3B3C43CD" w14:textId="77777777" w:rsidTr="00903AAD">
        <w:tc>
          <w:tcPr>
            <w:tcW w:w="1820" w:type="dxa"/>
          </w:tcPr>
          <w:p w14:paraId="77973EE1" w14:textId="77777777" w:rsidR="00903AAD" w:rsidRDefault="00903AAD" w:rsidP="00903AAD">
            <w:pPr>
              <w:rPr>
                <w:rFonts w:ascii="Tahoma" w:eastAsia="Malgun Gothic Semilight" w:hAnsi="Tahoma" w:cs="Tahoma"/>
                <w:bCs/>
                <w:color w:val="000000"/>
                <w:sz w:val="20"/>
                <w:szCs w:val="20"/>
                <w:lang w:eastAsia="fr-BE"/>
              </w:rPr>
            </w:pPr>
            <w:proofErr w:type="gramStart"/>
            <w:r w:rsidRPr="00926439">
              <w:rPr>
                <w:rFonts w:ascii="Tahoma" w:eastAsia="Malgun Gothic Semilight" w:hAnsi="Tahoma" w:cs="Tahoma"/>
                <w:color w:val="000000"/>
                <w:sz w:val="20"/>
                <w:szCs w:val="20"/>
                <w:lang w:eastAsia="fr-BE"/>
              </w:rPr>
              <w:t>prestataire</w:t>
            </w:r>
            <w:proofErr w:type="gramEnd"/>
            <w:r w:rsidRPr="00926439">
              <w:rPr>
                <w:rFonts w:ascii="Tahoma" w:eastAsia="Malgun Gothic Semilight" w:hAnsi="Tahoma" w:cs="Tahoma"/>
                <w:color w:val="000000"/>
                <w:sz w:val="20"/>
                <w:szCs w:val="20"/>
                <w:lang w:eastAsia="fr-BE"/>
              </w:rPr>
              <w:t xml:space="preserve"> de services postaux :</w:t>
            </w:r>
          </w:p>
        </w:tc>
        <w:tc>
          <w:tcPr>
            <w:tcW w:w="7229" w:type="dxa"/>
          </w:tcPr>
          <w:p w14:paraId="00544088" w14:textId="0FCA189C" w:rsidR="00903AAD" w:rsidRPr="00926439" w:rsidRDefault="00AB5C7F" w:rsidP="00903AAD">
            <w:pPr>
              <w:jc w:val="both"/>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Une </w:t>
            </w:r>
            <w:r w:rsidR="00903AAD" w:rsidRPr="00926439">
              <w:rPr>
                <w:rFonts w:ascii="Tahoma" w:eastAsia="Malgun Gothic Semilight" w:hAnsi="Tahoma" w:cs="Tahoma"/>
                <w:color w:val="000000"/>
                <w:sz w:val="20"/>
                <w:szCs w:val="20"/>
                <w:lang w:eastAsia="fr-BE"/>
              </w:rPr>
              <w:t>entreprise qui fournit un ou plusieurs services postaux.</w:t>
            </w:r>
          </w:p>
        </w:tc>
      </w:tr>
      <w:tr w:rsidR="00903AAD" w14:paraId="4121ECF4" w14:textId="77777777" w:rsidTr="00903AAD">
        <w:tc>
          <w:tcPr>
            <w:tcW w:w="1820" w:type="dxa"/>
          </w:tcPr>
          <w:p w14:paraId="1201D144" w14:textId="77777777" w:rsidR="00903AAD" w:rsidRPr="00926439" w:rsidRDefault="00903AAD" w:rsidP="00903AAD">
            <w:pPr>
              <w:rPr>
                <w:rFonts w:ascii="Tahoma" w:eastAsia="Malgun Gothic Semilight" w:hAnsi="Tahoma" w:cs="Tahoma"/>
                <w:color w:val="000000"/>
                <w:sz w:val="20"/>
                <w:szCs w:val="20"/>
                <w:lang w:eastAsia="fr-BE"/>
              </w:rPr>
            </w:pPr>
            <w:proofErr w:type="gramStart"/>
            <w:r w:rsidRPr="00926439">
              <w:rPr>
                <w:rFonts w:ascii="Tahoma" w:eastAsia="Malgun Gothic Semilight" w:hAnsi="Tahoma" w:cs="Tahoma"/>
                <w:color w:val="000000"/>
                <w:sz w:val="20"/>
                <w:szCs w:val="20"/>
                <w:lang w:eastAsia="fr-BE"/>
              </w:rPr>
              <w:t>distribution</w:t>
            </w:r>
            <w:proofErr w:type="gramEnd"/>
            <w:r w:rsidRPr="00926439">
              <w:rPr>
                <w:rFonts w:ascii="Tahoma" w:eastAsia="Malgun Gothic Semilight" w:hAnsi="Tahoma" w:cs="Tahoma"/>
                <w:color w:val="000000"/>
                <w:sz w:val="20"/>
                <w:szCs w:val="20"/>
                <w:lang w:eastAsia="fr-BE"/>
              </w:rPr>
              <w:t xml:space="preserve"> :</w:t>
            </w:r>
          </w:p>
        </w:tc>
        <w:tc>
          <w:tcPr>
            <w:tcW w:w="7229" w:type="dxa"/>
          </w:tcPr>
          <w:p w14:paraId="6AC5CBA2" w14:textId="52964A78" w:rsidR="00903AAD" w:rsidRPr="00926439" w:rsidRDefault="00AB5C7F" w:rsidP="00903AAD">
            <w:pPr>
              <w:jc w:val="both"/>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Le </w:t>
            </w:r>
            <w:r w:rsidR="00903AAD" w:rsidRPr="00926439">
              <w:rPr>
                <w:rFonts w:ascii="Tahoma" w:eastAsia="Malgun Gothic Semilight" w:hAnsi="Tahoma" w:cs="Tahoma"/>
                <w:color w:val="000000"/>
                <w:sz w:val="20"/>
                <w:szCs w:val="20"/>
                <w:lang w:eastAsia="fr-BE"/>
              </w:rPr>
              <w:t>processus allant du tri au centre de distribution jusqu'à la remise des envois postaux aux destinataires.</w:t>
            </w:r>
          </w:p>
        </w:tc>
      </w:tr>
      <w:tr w:rsidR="00903AAD" w14:paraId="053F55F3" w14:textId="77777777" w:rsidTr="00903AAD">
        <w:tc>
          <w:tcPr>
            <w:tcW w:w="1820" w:type="dxa"/>
          </w:tcPr>
          <w:p w14:paraId="4D8C2415" w14:textId="77777777" w:rsidR="00903AAD" w:rsidRPr="00926439" w:rsidRDefault="00903AAD" w:rsidP="00903AAD">
            <w:pPr>
              <w:rPr>
                <w:rFonts w:ascii="Tahoma" w:eastAsia="Malgun Gothic Semilight" w:hAnsi="Tahoma" w:cs="Tahoma"/>
                <w:color w:val="000000"/>
                <w:sz w:val="20"/>
                <w:szCs w:val="20"/>
                <w:lang w:eastAsia="fr-BE"/>
              </w:rPr>
            </w:pPr>
            <w:proofErr w:type="gramStart"/>
            <w:r w:rsidRPr="00926439">
              <w:rPr>
                <w:rFonts w:ascii="Tahoma" w:eastAsia="Malgun Gothic Semilight" w:hAnsi="Tahoma" w:cs="Tahoma"/>
                <w:color w:val="000000"/>
                <w:sz w:val="20"/>
                <w:szCs w:val="20"/>
                <w:lang w:eastAsia="fr-BE"/>
              </w:rPr>
              <w:t>envoi</w:t>
            </w:r>
            <w:proofErr w:type="gramEnd"/>
            <w:r w:rsidRPr="00926439">
              <w:rPr>
                <w:rFonts w:ascii="Tahoma" w:eastAsia="Malgun Gothic Semilight" w:hAnsi="Tahoma" w:cs="Tahoma"/>
                <w:color w:val="000000"/>
                <w:sz w:val="20"/>
                <w:szCs w:val="20"/>
                <w:lang w:eastAsia="fr-BE"/>
              </w:rPr>
              <w:t xml:space="preserve"> postal :</w:t>
            </w:r>
          </w:p>
        </w:tc>
        <w:tc>
          <w:tcPr>
            <w:tcW w:w="7229" w:type="dxa"/>
          </w:tcPr>
          <w:p w14:paraId="1451127F" w14:textId="0C40471C" w:rsidR="00903AAD" w:rsidRPr="00926439" w:rsidRDefault="00AB5C7F" w:rsidP="00903AAD">
            <w:pPr>
              <w:jc w:val="both"/>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Un </w:t>
            </w:r>
            <w:r w:rsidR="00903AAD" w:rsidRPr="00926439">
              <w:rPr>
                <w:rFonts w:ascii="Tahoma" w:eastAsia="Malgun Gothic Semilight" w:hAnsi="Tahoma" w:cs="Tahoma"/>
                <w:color w:val="000000"/>
                <w:sz w:val="20"/>
                <w:szCs w:val="20"/>
                <w:lang w:eastAsia="fr-BE"/>
              </w:rPr>
              <w:t xml:space="preserve">envoi portant une adresse sous la forme définitive dans laquelle il doit être acheminé par le prestataire de services postaux et dont le poids n’excède pas 31,5 kg. </w:t>
            </w:r>
          </w:p>
        </w:tc>
      </w:tr>
      <w:tr w:rsidR="00903AAD" w14:paraId="6A2F8BDE" w14:textId="77777777" w:rsidTr="00903AAD">
        <w:tc>
          <w:tcPr>
            <w:tcW w:w="1820" w:type="dxa"/>
          </w:tcPr>
          <w:p w14:paraId="69D10D83" w14:textId="77777777" w:rsidR="00903AAD" w:rsidRPr="00926439" w:rsidRDefault="00903AAD" w:rsidP="00903AAD">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  </w:t>
            </w:r>
          </w:p>
        </w:tc>
        <w:tc>
          <w:tcPr>
            <w:tcW w:w="7229" w:type="dxa"/>
          </w:tcPr>
          <w:p w14:paraId="14004A50" w14:textId="77777777" w:rsidR="00903AAD" w:rsidRPr="00926439" w:rsidRDefault="00903AAD" w:rsidP="00903AAD">
            <w:pPr>
              <w:jc w:val="both"/>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Il s'agit, en plus des envois de correspondance, par exemple de livres, de catalogues, de journaux, de périodiques et de colis postaux contenant des marchandises avec ou sans valeur commerciale. </w:t>
            </w:r>
          </w:p>
        </w:tc>
      </w:tr>
      <w:tr w:rsidR="00903AAD" w14:paraId="2DCD0640" w14:textId="77777777" w:rsidTr="00903AAD">
        <w:tc>
          <w:tcPr>
            <w:tcW w:w="1820" w:type="dxa"/>
          </w:tcPr>
          <w:p w14:paraId="3D15B551" w14:textId="77777777" w:rsidR="00903AAD" w:rsidRPr="00926439" w:rsidRDefault="00903AAD" w:rsidP="00903AAD">
            <w:pPr>
              <w:rPr>
                <w:rFonts w:ascii="Tahoma" w:eastAsia="Malgun Gothic Semilight" w:hAnsi="Tahoma" w:cs="Tahoma"/>
                <w:color w:val="000000"/>
                <w:sz w:val="20"/>
                <w:szCs w:val="20"/>
                <w:lang w:eastAsia="fr-BE"/>
              </w:rPr>
            </w:pPr>
            <w:proofErr w:type="gramStart"/>
            <w:r w:rsidRPr="00926439">
              <w:rPr>
                <w:rFonts w:ascii="Tahoma" w:eastAsia="Malgun Gothic Semilight" w:hAnsi="Tahoma" w:cs="Tahoma"/>
                <w:color w:val="000000"/>
                <w:sz w:val="20"/>
                <w:szCs w:val="20"/>
                <w:lang w:eastAsia="fr-BE"/>
              </w:rPr>
              <w:t>envoi</w:t>
            </w:r>
            <w:proofErr w:type="gramEnd"/>
            <w:r w:rsidRPr="00926439">
              <w:rPr>
                <w:rFonts w:ascii="Tahoma" w:eastAsia="Malgun Gothic Semilight" w:hAnsi="Tahoma" w:cs="Tahoma"/>
                <w:color w:val="000000"/>
                <w:sz w:val="20"/>
                <w:szCs w:val="20"/>
                <w:lang w:eastAsia="fr-BE"/>
              </w:rPr>
              <w:t xml:space="preserve"> de correspondance :</w:t>
            </w:r>
          </w:p>
        </w:tc>
        <w:tc>
          <w:tcPr>
            <w:tcW w:w="7229" w:type="dxa"/>
          </w:tcPr>
          <w:p w14:paraId="04D9ACF6" w14:textId="00AAA524" w:rsidR="00903AAD" w:rsidRPr="00926439" w:rsidRDefault="00AB5C7F" w:rsidP="00903AAD">
            <w:pPr>
              <w:jc w:val="both"/>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Une </w:t>
            </w:r>
            <w:r w:rsidR="00903AAD" w:rsidRPr="00926439">
              <w:rPr>
                <w:rFonts w:ascii="Tahoma" w:eastAsia="Malgun Gothic Semilight" w:hAnsi="Tahoma" w:cs="Tahoma"/>
                <w:color w:val="000000"/>
                <w:sz w:val="20"/>
                <w:szCs w:val="20"/>
                <w:lang w:eastAsia="fr-BE"/>
              </w:rPr>
              <w:t xml:space="preserve">communication écrite sur un support physique quelconque qui doit être acheminée et remise à l'adresse indiquée par l'expéditeur sur l'envoi lui-même ou sur son conditionnement. Les livres, catalogues, journaux et périodiques ne sont pas considérés comme des envois de correspondance. </w:t>
            </w:r>
          </w:p>
        </w:tc>
      </w:tr>
      <w:tr w:rsidR="00903AAD" w14:paraId="0103A9FB" w14:textId="77777777" w:rsidTr="00903AAD">
        <w:tc>
          <w:tcPr>
            <w:tcW w:w="1820" w:type="dxa"/>
          </w:tcPr>
          <w:p w14:paraId="2D759786" w14:textId="77777777" w:rsidR="00903AAD" w:rsidRPr="00926439" w:rsidRDefault="00903AAD" w:rsidP="00903AAD">
            <w:pPr>
              <w:rPr>
                <w:rFonts w:ascii="Tahoma" w:eastAsia="Malgun Gothic Semilight" w:hAnsi="Tahoma" w:cs="Tahoma"/>
                <w:color w:val="000000"/>
                <w:sz w:val="20"/>
                <w:szCs w:val="20"/>
                <w:lang w:eastAsia="fr-BE"/>
              </w:rPr>
            </w:pPr>
            <w:proofErr w:type="gramStart"/>
            <w:r w:rsidRPr="00926439">
              <w:rPr>
                <w:rFonts w:ascii="Tahoma" w:eastAsia="Malgun Gothic Semilight" w:hAnsi="Tahoma" w:cs="Tahoma"/>
                <w:color w:val="000000"/>
                <w:sz w:val="20"/>
                <w:szCs w:val="20"/>
                <w:lang w:eastAsia="fr-BE"/>
              </w:rPr>
              <w:t>service</w:t>
            </w:r>
            <w:proofErr w:type="gramEnd"/>
            <w:r w:rsidRPr="00926439">
              <w:rPr>
                <w:rFonts w:ascii="Tahoma" w:eastAsia="Malgun Gothic Semilight" w:hAnsi="Tahoma" w:cs="Tahoma"/>
                <w:color w:val="000000"/>
                <w:sz w:val="20"/>
                <w:szCs w:val="20"/>
                <w:lang w:eastAsia="fr-BE"/>
              </w:rPr>
              <w:t xml:space="preserve"> universel :</w:t>
            </w:r>
          </w:p>
        </w:tc>
        <w:tc>
          <w:tcPr>
            <w:tcW w:w="7229" w:type="dxa"/>
          </w:tcPr>
          <w:p w14:paraId="1342B418" w14:textId="3D423C10" w:rsidR="00903AAD" w:rsidRPr="00926439" w:rsidRDefault="00AB5C7F" w:rsidP="00903AAD">
            <w:pPr>
              <w:jc w:val="both"/>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Le </w:t>
            </w:r>
            <w:r w:rsidR="00903AAD" w:rsidRPr="00926439">
              <w:rPr>
                <w:rFonts w:ascii="Tahoma" w:eastAsia="Malgun Gothic Semilight" w:hAnsi="Tahoma" w:cs="Tahoma"/>
                <w:color w:val="000000"/>
                <w:sz w:val="20"/>
                <w:szCs w:val="20"/>
                <w:lang w:eastAsia="fr-BE"/>
              </w:rPr>
              <w:t xml:space="preserve">service postal universel comprend les prestations suivantes : </w:t>
            </w:r>
          </w:p>
        </w:tc>
      </w:tr>
      <w:tr w:rsidR="00903AAD" w14:paraId="3C5EC73F" w14:textId="77777777" w:rsidTr="00903AAD">
        <w:tc>
          <w:tcPr>
            <w:tcW w:w="1820" w:type="dxa"/>
          </w:tcPr>
          <w:p w14:paraId="049CAA93" w14:textId="77777777" w:rsidR="00903AAD" w:rsidRPr="00926439" w:rsidRDefault="00903AAD" w:rsidP="00903AAD">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  </w:t>
            </w:r>
          </w:p>
        </w:tc>
        <w:tc>
          <w:tcPr>
            <w:tcW w:w="7229" w:type="dxa"/>
          </w:tcPr>
          <w:p w14:paraId="09487936" w14:textId="77777777" w:rsidR="00903AAD" w:rsidRPr="00903AAD" w:rsidRDefault="00903AAD" w:rsidP="00903AAD">
            <w:pPr>
              <w:pStyle w:val="Paragraphedeliste"/>
              <w:numPr>
                <w:ilvl w:val="0"/>
                <w:numId w:val="5"/>
              </w:numPr>
              <w:ind w:left="312" w:hanging="312"/>
              <w:jc w:val="both"/>
              <w:rPr>
                <w:rFonts w:ascii="Tahoma" w:eastAsia="Malgun Gothic Semilight" w:hAnsi="Tahoma" w:cs="Tahoma"/>
                <w:color w:val="000000"/>
                <w:sz w:val="20"/>
                <w:szCs w:val="20"/>
                <w:lang w:eastAsia="fr-BE"/>
              </w:rPr>
            </w:pPr>
            <w:proofErr w:type="gramStart"/>
            <w:r w:rsidRPr="00903AAD">
              <w:rPr>
                <w:rFonts w:ascii="Tahoma" w:eastAsia="Malgun Gothic Semilight" w:hAnsi="Tahoma" w:cs="Tahoma"/>
                <w:color w:val="000000"/>
                <w:sz w:val="20"/>
                <w:szCs w:val="20"/>
                <w:lang w:eastAsia="fr-BE"/>
              </w:rPr>
              <w:t>la</w:t>
            </w:r>
            <w:proofErr w:type="gramEnd"/>
            <w:r w:rsidRPr="00903AAD">
              <w:rPr>
                <w:rFonts w:ascii="Tahoma" w:eastAsia="Malgun Gothic Semilight" w:hAnsi="Tahoma" w:cs="Tahoma"/>
                <w:color w:val="000000"/>
                <w:sz w:val="20"/>
                <w:szCs w:val="20"/>
                <w:lang w:eastAsia="fr-BE"/>
              </w:rPr>
              <w:t xml:space="preserve"> levée, le tri, le transport et la distribution des envois postaux jusqu'à 2</w:t>
            </w:r>
            <w:proofErr w:type="gramStart"/>
            <w:r w:rsidRPr="00903AAD">
              <w:rPr>
                <w:rFonts w:ascii="Tahoma" w:eastAsia="Malgun Gothic Semilight" w:hAnsi="Tahoma" w:cs="Tahoma"/>
                <w:color w:val="000000"/>
                <w:sz w:val="20"/>
                <w:szCs w:val="20"/>
                <w:lang w:eastAsia="fr-BE"/>
              </w:rPr>
              <w:t>kg;</w:t>
            </w:r>
            <w:proofErr w:type="gramEnd"/>
            <w:r w:rsidRPr="00903AAD">
              <w:rPr>
                <w:rFonts w:ascii="Tahoma" w:eastAsia="Malgun Gothic Semilight" w:hAnsi="Tahoma" w:cs="Tahoma"/>
                <w:color w:val="000000"/>
                <w:sz w:val="20"/>
                <w:szCs w:val="20"/>
                <w:lang w:eastAsia="fr-BE"/>
              </w:rPr>
              <w:t xml:space="preserve"> </w:t>
            </w:r>
          </w:p>
        </w:tc>
      </w:tr>
      <w:tr w:rsidR="00903AAD" w14:paraId="178A0102" w14:textId="77777777" w:rsidTr="00903AAD">
        <w:tc>
          <w:tcPr>
            <w:tcW w:w="1820" w:type="dxa"/>
          </w:tcPr>
          <w:p w14:paraId="1B0E800E" w14:textId="77777777" w:rsidR="00903AAD" w:rsidRPr="00926439" w:rsidRDefault="00903AAD" w:rsidP="00903AAD">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  </w:t>
            </w:r>
          </w:p>
        </w:tc>
        <w:tc>
          <w:tcPr>
            <w:tcW w:w="7229" w:type="dxa"/>
          </w:tcPr>
          <w:p w14:paraId="16535FAC" w14:textId="77777777" w:rsidR="00903AAD" w:rsidRPr="00903AAD" w:rsidRDefault="00903AAD" w:rsidP="00903AAD">
            <w:pPr>
              <w:pStyle w:val="Paragraphedeliste"/>
              <w:numPr>
                <w:ilvl w:val="0"/>
                <w:numId w:val="5"/>
              </w:numPr>
              <w:ind w:left="312" w:hanging="312"/>
              <w:jc w:val="both"/>
              <w:rPr>
                <w:rFonts w:ascii="Tahoma" w:eastAsia="Malgun Gothic Semilight" w:hAnsi="Tahoma" w:cs="Tahoma"/>
                <w:color w:val="000000"/>
                <w:sz w:val="20"/>
                <w:szCs w:val="20"/>
                <w:lang w:eastAsia="fr-BE"/>
              </w:rPr>
            </w:pPr>
            <w:proofErr w:type="gramStart"/>
            <w:r w:rsidRPr="00903AAD">
              <w:rPr>
                <w:rFonts w:ascii="Tahoma" w:eastAsia="Malgun Gothic Semilight" w:hAnsi="Tahoma" w:cs="Tahoma"/>
                <w:color w:val="000000"/>
                <w:sz w:val="20"/>
                <w:szCs w:val="20"/>
                <w:lang w:eastAsia="fr-BE"/>
              </w:rPr>
              <w:t>la</w:t>
            </w:r>
            <w:proofErr w:type="gramEnd"/>
            <w:r w:rsidRPr="00903AAD">
              <w:rPr>
                <w:rFonts w:ascii="Tahoma" w:eastAsia="Malgun Gothic Semilight" w:hAnsi="Tahoma" w:cs="Tahoma"/>
                <w:color w:val="000000"/>
                <w:sz w:val="20"/>
                <w:szCs w:val="20"/>
                <w:lang w:eastAsia="fr-BE"/>
              </w:rPr>
              <w:t xml:space="preserve"> levée, le tri, le transport et la distribution des colis postaux prestés au tarif unitaire jusqu'à 10 </w:t>
            </w:r>
            <w:proofErr w:type="gramStart"/>
            <w:r w:rsidRPr="00903AAD">
              <w:rPr>
                <w:rFonts w:ascii="Tahoma" w:eastAsia="Malgun Gothic Semilight" w:hAnsi="Tahoma" w:cs="Tahoma"/>
                <w:color w:val="000000"/>
                <w:sz w:val="20"/>
                <w:szCs w:val="20"/>
                <w:lang w:eastAsia="fr-BE"/>
              </w:rPr>
              <w:t>kg;</w:t>
            </w:r>
            <w:proofErr w:type="gramEnd"/>
            <w:r w:rsidRPr="00903AAD">
              <w:rPr>
                <w:rFonts w:ascii="Tahoma" w:eastAsia="Malgun Gothic Semilight" w:hAnsi="Tahoma" w:cs="Tahoma"/>
                <w:color w:val="000000"/>
                <w:sz w:val="20"/>
                <w:szCs w:val="20"/>
                <w:lang w:eastAsia="fr-BE"/>
              </w:rPr>
              <w:t xml:space="preserve"> </w:t>
            </w:r>
          </w:p>
        </w:tc>
      </w:tr>
      <w:tr w:rsidR="00903AAD" w14:paraId="525A475A" w14:textId="77777777" w:rsidTr="00903AAD">
        <w:tc>
          <w:tcPr>
            <w:tcW w:w="1820" w:type="dxa"/>
          </w:tcPr>
          <w:p w14:paraId="2455740F" w14:textId="77777777" w:rsidR="00903AAD" w:rsidRPr="00926439" w:rsidRDefault="00903AAD" w:rsidP="00903AAD">
            <w:pPr>
              <w:rPr>
                <w:rFonts w:ascii="Tahoma" w:eastAsia="Malgun Gothic Semilight" w:hAnsi="Tahoma" w:cs="Tahoma"/>
                <w:color w:val="000000"/>
                <w:sz w:val="20"/>
                <w:szCs w:val="20"/>
                <w:lang w:eastAsia="fr-BE"/>
              </w:rPr>
            </w:pPr>
          </w:p>
        </w:tc>
        <w:tc>
          <w:tcPr>
            <w:tcW w:w="7229" w:type="dxa"/>
          </w:tcPr>
          <w:p w14:paraId="7D521E1D" w14:textId="77777777" w:rsidR="00903AAD" w:rsidRPr="00903AAD" w:rsidRDefault="00903AAD" w:rsidP="00903AAD">
            <w:pPr>
              <w:pStyle w:val="Paragraphedeliste"/>
              <w:numPr>
                <w:ilvl w:val="0"/>
                <w:numId w:val="5"/>
              </w:numPr>
              <w:ind w:left="312" w:hanging="312"/>
              <w:jc w:val="both"/>
              <w:rPr>
                <w:rFonts w:ascii="Tahoma" w:eastAsia="Malgun Gothic Semilight" w:hAnsi="Tahoma" w:cs="Tahoma"/>
                <w:color w:val="000000"/>
                <w:sz w:val="20"/>
                <w:szCs w:val="20"/>
                <w:lang w:eastAsia="fr-BE"/>
              </w:rPr>
            </w:pPr>
            <w:proofErr w:type="gramStart"/>
            <w:r w:rsidRPr="00903AAD">
              <w:rPr>
                <w:rFonts w:ascii="Tahoma" w:eastAsia="Malgun Gothic Semilight" w:hAnsi="Tahoma" w:cs="Tahoma"/>
                <w:color w:val="000000"/>
                <w:sz w:val="20"/>
                <w:szCs w:val="20"/>
                <w:lang w:eastAsia="fr-BE"/>
              </w:rPr>
              <w:t>la</w:t>
            </w:r>
            <w:proofErr w:type="gramEnd"/>
            <w:r w:rsidRPr="00903AAD">
              <w:rPr>
                <w:rFonts w:ascii="Tahoma" w:eastAsia="Malgun Gothic Semilight" w:hAnsi="Tahoma" w:cs="Tahoma"/>
                <w:color w:val="000000"/>
                <w:sz w:val="20"/>
                <w:szCs w:val="20"/>
                <w:lang w:eastAsia="fr-BE"/>
              </w:rPr>
              <w:t xml:space="preserve"> distribution des colis postaux prestée au tarif unitaire reçus d'autres Etats membres et pesant jusqu'à 20 </w:t>
            </w:r>
            <w:proofErr w:type="gramStart"/>
            <w:r w:rsidRPr="00903AAD">
              <w:rPr>
                <w:rFonts w:ascii="Tahoma" w:eastAsia="Malgun Gothic Semilight" w:hAnsi="Tahoma" w:cs="Tahoma"/>
                <w:color w:val="000000"/>
                <w:sz w:val="20"/>
                <w:szCs w:val="20"/>
                <w:lang w:eastAsia="fr-BE"/>
              </w:rPr>
              <w:t>kg;</w:t>
            </w:r>
            <w:proofErr w:type="gramEnd"/>
            <w:r w:rsidRPr="00903AAD">
              <w:rPr>
                <w:rFonts w:ascii="Tahoma" w:eastAsia="Malgun Gothic Semilight" w:hAnsi="Tahoma" w:cs="Tahoma"/>
                <w:color w:val="000000"/>
                <w:sz w:val="20"/>
                <w:szCs w:val="20"/>
                <w:lang w:eastAsia="fr-BE"/>
              </w:rPr>
              <w:t xml:space="preserve"> </w:t>
            </w:r>
          </w:p>
        </w:tc>
      </w:tr>
      <w:tr w:rsidR="00903AAD" w14:paraId="5C8FF88A" w14:textId="77777777" w:rsidTr="00903AAD">
        <w:tc>
          <w:tcPr>
            <w:tcW w:w="1820" w:type="dxa"/>
          </w:tcPr>
          <w:p w14:paraId="6C703B9B" w14:textId="77777777" w:rsidR="00903AAD" w:rsidRPr="00926439" w:rsidRDefault="00903AAD" w:rsidP="00903AAD">
            <w:pPr>
              <w:rPr>
                <w:rFonts w:ascii="Tahoma" w:eastAsia="Malgun Gothic Semilight" w:hAnsi="Tahoma" w:cs="Tahoma"/>
                <w:color w:val="000000"/>
                <w:sz w:val="20"/>
                <w:szCs w:val="20"/>
                <w:lang w:eastAsia="fr-BE"/>
              </w:rPr>
            </w:pPr>
          </w:p>
        </w:tc>
        <w:tc>
          <w:tcPr>
            <w:tcW w:w="7229" w:type="dxa"/>
          </w:tcPr>
          <w:p w14:paraId="28ABA970" w14:textId="77777777" w:rsidR="00903AAD" w:rsidRPr="00903AAD" w:rsidRDefault="00903AAD" w:rsidP="00903AAD">
            <w:pPr>
              <w:pStyle w:val="Paragraphedeliste"/>
              <w:numPr>
                <w:ilvl w:val="0"/>
                <w:numId w:val="5"/>
              </w:numPr>
              <w:ind w:left="312" w:hanging="312"/>
              <w:jc w:val="both"/>
              <w:rPr>
                <w:rFonts w:ascii="Tahoma" w:eastAsia="Malgun Gothic Semilight" w:hAnsi="Tahoma" w:cs="Tahoma"/>
                <w:color w:val="000000"/>
                <w:sz w:val="20"/>
                <w:szCs w:val="20"/>
                <w:lang w:eastAsia="fr-BE"/>
              </w:rPr>
            </w:pPr>
            <w:proofErr w:type="gramStart"/>
            <w:r w:rsidRPr="00903AAD">
              <w:rPr>
                <w:rFonts w:ascii="Tahoma" w:eastAsia="Malgun Gothic Semilight" w:hAnsi="Tahoma" w:cs="Tahoma"/>
                <w:color w:val="000000"/>
                <w:sz w:val="20"/>
                <w:szCs w:val="20"/>
                <w:lang w:eastAsia="fr-BE"/>
              </w:rPr>
              <w:t>les</w:t>
            </w:r>
            <w:proofErr w:type="gramEnd"/>
            <w:r w:rsidRPr="00903AAD">
              <w:rPr>
                <w:rFonts w:ascii="Tahoma" w:eastAsia="Malgun Gothic Semilight" w:hAnsi="Tahoma" w:cs="Tahoma"/>
                <w:color w:val="000000"/>
                <w:sz w:val="20"/>
                <w:szCs w:val="20"/>
                <w:lang w:eastAsia="fr-BE"/>
              </w:rPr>
              <w:t xml:space="preserve"> services relatifs aux envois recommandés et aux envois à valeur </w:t>
            </w:r>
            <w:proofErr w:type="gramStart"/>
            <w:r w:rsidRPr="00903AAD">
              <w:rPr>
                <w:rFonts w:ascii="Tahoma" w:eastAsia="Malgun Gothic Semilight" w:hAnsi="Tahoma" w:cs="Tahoma"/>
                <w:color w:val="000000"/>
                <w:sz w:val="20"/>
                <w:szCs w:val="20"/>
                <w:lang w:eastAsia="fr-BE"/>
              </w:rPr>
              <w:t>déclarée;</w:t>
            </w:r>
            <w:proofErr w:type="gramEnd"/>
            <w:r w:rsidRPr="00903AAD">
              <w:rPr>
                <w:rFonts w:ascii="Tahoma" w:eastAsia="Malgun Gothic Semilight" w:hAnsi="Tahoma" w:cs="Tahoma"/>
                <w:color w:val="000000"/>
                <w:sz w:val="20"/>
                <w:szCs w:val="20"/>
                <w:lang w:eastAsia="fr-BE"/>
              </w:rPr>
              <w:t xml:space="preserve"> </w:t>
            </w:r>
          </w:p>
        </w:tc>
      </w:tr>
      <w:tr w:rsidR="00903AAD" w14:paraId="1F8530B0" w14:textId="77777777" w:rsidTr="00903AAD">
        <w:tc>
          <w:tcPr>
            <w:tcW w:w="1820" w:type="dxa"/>
          </w:tcPr>
          <w:p w14:paraId="1A3EB195" w14:textId="77777777" w:rsidR="00903AAD" w:rsidRPr="00926439" w:rsidRDefault="00903AAD" w:rsidP="00903AAD">
            <w:pPr>
              <w:rPr>
                <w:rFonts w:ascii="Tahoma" w:eastAsia="Malgun Gothic Semilight" w:hAnsi="Tahoma" w:cs="Tahoma"/>
                <w:color w:val="000000"/>
                <w:sz w:val="20"/>
                <w:szCs w:val="20"/>
                <w:lang w:eastAsia="fr-BE"/>
              </w:rPr>
            </w:pPr>
          </w:p>
        </w:tc>
        <w:tc>
          <w:tcPr>
            <w:tcW w:w="7229" w:type="dxa"/>
          </w:tcPr>
          <w:p w14:paraId="722F66BC" w14:textId="733EEAEE" w:rsidR="00903AAD" w:rsidRPr="00926439" w:rsidRDefault="00AB5C7F" w:rsidP="00903AAD">
            <w:pPr>
              <w:jc w:val="both"/>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Le </w:t>
            </w:r>
            <w:r w:rsidR="00903AAD" w:rsidRPr="00926439">
              <w:rPr>
                <w:rFonts w:ascii="Tahoma" w:eastAsia="Malgun Gothic Semilight" w:hAnsi="Tahoma" w:cs="Tahoma"/>
                <w:color w:val="000000"/>
                <w:sz w:val="20"/>
                <w:szCs w:val="20"/>
                <w:lang w:eastAsia="fr-BE"/>
              </w:rPr>
              <w:t xml:space="preserve">service postal universel comprend aussi bien les services nationaux que les services transfrontières. </w:t>
            </w:r>
          </w:p>
        </w:tc>
      </w:tr>
      <w:tr w:rsidR="00903AAD" w14:paraId="10EE558A" w14:textId="77777777" w:rsidTr="00903AAD">
        <w:tc>
          <w:tcPr>
            <w:tcW w:w="1820" w:type="dxa"/>
          </w:tcPr>
          <w:p w14:paraId="53A9831D" w14:textId="77777777" w:rsidR="00903AAD" w:rsidRPr="00926439" w:rsidRDefault="00903AAD" w:rsidP="00903AAD">
            <w:pPr>
              <w:rPr>
                <w:rFonts w:ascii="Tahoma" w:eastAsia="Malgun Gothic Semilight" w:hAnsi="Tahoma" w:cs="Tahoma"/>
                <w:color w:val="000000"/>
                <w:sz w:val="20"/>
                <w:szCs w:val="20"/>
                <w:lang w:eastAsia="fr-BE"/>
              </w:rPr>
            </w:pPr>
            <w:proofErr w:type="gramStart"/>
            <w:r w:rsidRPr="00926439">
              <w:rPr>
                <w:rFonts w:ascii="Tahoma" w:eastAsia="Malgun Gothic Semilight" w:hAnsi="Tahoma" w:cs="Tahoma"/>
                <w:color w:val="000000"/>
                <w:sz w:val="20"/>
                <w:szCs w:val="20"/>
                <w:lang w:eastAsia="fr-BE"/>
              </w:rPr>
              <w:t>envoi</w:t>
            </w:r>
            <w:proofErr w:type="gramEnd"/>
            <w:r w:rsidRPr="00926439">
              <w:rPr>
                <w:rFonts w:ascii="Tahoma" w:eastAsia="Malgun Gothic Semilight" w:hAnsi="Tahoma" w:cs="Tahoma"/>
                <w:color w:val="000000"/>
                <w:sz w:val="20"/>
                <w:szCs w:val="20"/>
                <w:lang w:eastAsia="fr-BE"/>
              </w:rPr>
              <w:t xml:space="preserve"> recommandé :</w:t>
            </w:r>
          </w:p>
        </w:tc>
        <w:tc>
          <w:tcPr>
            <w:tcW w:w="7229" w:type="dxa"/>
          </w:tcPr>
          <w:p w14:paraId="2917CBB3" w14:textId="374C6921" w:rsidR="00903AAD" w:rsidRPr="00926439" w:rsidRDefault="00AB5C7F" w:rsidP="00903AAD">
            <w:pPr>
              <w:jc w:val="both"/>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Un </w:t>
            </w:r>
            <w:r w:rsidR="00903AAD" w:rsidRPr="00926439">
              <w:rPr>
                <w:rFonts w:ascii="Tahoma" w:eastAsia="Malgun Gothic Semilight" w:hAnsi="Tahoma" w:cs="Tahoma"/>
                <w:color w:val="000000"/>
                <w:sz w:val="20"/>
                <w:szCs w:val="20"/>
                <w:lang w:eastAsia="fr-BE"/>
              </w:rPr>
              <w:t xml:space="preserve">service consistant à garantir forfaitairement contre les risques de perte, vol ou détérioration et fournissant à l'expéditeur, le cas échéant à sa demande, une preuve de la date du dépôt de l'envoi postal et/ou de sa remise au destinataire. </w:t>
            </w:r>
          </w:p>
        </w:tc>
      </w:tr>
      <w:tr w:rsidR="00903AAD" w14:paraId="683F6A82" w14:textId="77777777" w:rsidTr="00903AAD">
        <w:tc>
          <w:tcPr>
            <w:tcW w:w="1820" w:type="dxa"/>
          </w:tcPr>
          <w:p w14:paraId="22545BDD" w14:textId="77777777" w:rsidR="00903AAD" w:rsidRPr="00926439" w:rsidRDefault="00903AAD" w:rsidP="00903AAD">
            <w:pPr>
              <w:rPr>
                <w:rFonts w:ascii="Tahoma" w:eastAsia="Malgun Gothic Semilight" w:hAnsi="Tahoma" w:cs="Tahoma"/>
                <w:color w:val="000000"/>
                <w:sz w:val="20"/>
                <w:szCs w:val="20"/>
                <w:lang w:eastAsia="fr-BE"/>
              </w:rPr>
            </w:pPr>
            <w:proofErr w:type="gramStart"/>
            <w:r w:rsidRPr="00926439">
              <w:rPr>
                <w:rFonts w:ascii="Tahoma" w:eastAsia="Malgun Gothic Semilight" w:hAnsi="Tahoma" w:cs="Tahoma"/>
                <w:color w:val="000000"/>
                <w:sz w:val="20"/>
                <w:szCs w:val="20"/>
                <w:lang w:eastAsia="fr-BE"/>
              </w:rPr>
              <w:t>envoi</w:t>
            </w:r>
            <w:proofErr w:type="gramEnd"/>
            <w:r w:rsidRPr="00926439">
              <w:rPr>
                <w:rFonts w:ascii="Tahoma" w:eastAsia="Malgun Gothic Semilight" w:hAnsi="Tahoma" w:cs="Tahoma"/>
                <w:color w:val="000000"/>
                <w:sz w:val="20"/>
                <w:szCs w:val="20"/>
                <w:lang w:eastAsia="fr-BE"/>
              </w:rPr>
              <w:t xml:space="preserve"> à valeur déclarée :</w:t>
            </w:r>
          </w:p>
        </w:tc>
        <w:tc>
          <w:tcPr>
            <w:tcW w:w="7229" w:type="dxa"/>
          </w:tcPr>
          <w:p w14:paraId="1954E0C3" w14:textId="40DB6018" w:rsidR="00903AAD" w:rsidRPr="00926439" w:rsidRDefault="00AB5C7F" w:rsidP="00903AAD">
            <w:pPr>
              <w:jc w:val="both"/>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Un </w:t>
            </w:r>
            <w:r w:rsidR="00903AAD" w:rsidRPr="00926439">
              <w:rPr>
                <w:rFonts w:ascii="Tahoma" w:eastAsia="Malgun Gothic Semilight" w:hAnsi="Tahoma" w:cs="Tahoma"/>
                <w:color w:val="000000"/>
                <w:sz w:val="20"/>
                <w:szCs w:val="20"/>
                <w:lang w:eastAsia="fr-BE"/>
              </w:rPr>
              <w:t xml:space="preserve">service consistant à assurer l'envoi postal à concurrence de la valeur déclarée par l'expéditeur en cas de perte, vol ou détérioration. </w:t>
            </w:r>
          </w:p>
        </w:tc>
      </w:tr>
      <w:tr w:rsidR="00903AAD" w14:paraId="36EE42E6" w14:textId="77777777" w:rsidTr="00903AAD">
        <w:tc>
          <w:tcPr>
            <w:tcW w:w="1820" w:type="dxa"/>
          </w:tcPr>
          <w:p w14:paraId="63E5FCFA" w14:textId="77777777" w:rsidR="00903AAD" w:rsidRPr="00926439" w:rsidRDefault="00903AAD" w:rsidP="00903AAD">
            <w:pPr>
              <w:rPr>
                <w:rFonts w:ascii="Tahoma" w:eastAsia="Malgun Gothic Semilight" w:hAnsi="Tahoma" w:cs="Tahoma"/>
                <w:color w:val="000000"/>
                <w:sz w:val="20"/>
                <w:szCs w:val="20"/>
                <w:lang w:eastAsia="fr-BE"/>
              </w:rPr>
            </w:pPr>
            <w:proofErr w:type="gramStart"/>
            <w:r w:rsidRPr="00926439">
              <w:rPr>
                <w:rFonts w:ascii="Tahoma" w:eastAsia="Malgun Gothic Semilight" w:hAnsi="Tahoma" w:cs="Tahoma"/>
                <w:color w:val="000000"/>
                <w:sz w:val="20"/>
                <w:szCs w:val="20"/>
                <w:lang w:eastAsia="fr-BE"/>
              </w:rPr>
              <w:t>courrier</w:t>
            </w:r>
            <w:proofErr w:type="gramEnd"/>
            <w:r w:rsidRPr="00926439">
              <w:rPr>
                <w:rFonts w:ascii="Tahoma" w:eastAsia="Malgun Gothic Semilight" w:hAnsi="Tahoma" w:cs="Tahoma"/>
                <w:color w:val="000000"/>
                <w:sz w:val="20"/>
                <w:szCs w:val="20"/>
                <w:lang w:eastAsia="fr-BE"/>
              </w:rPr>
              <w:t xml:space="preserve"> transfrontière :</w:t>
            </w:r>
          </w:p>
        </w:tc>
        <w:tc>
          <w:tcPr>
            <w:tcW w:w="7229" w:type="dxa"/>
          </w:tcPr>
          <w:p w14:paraId="0926F76A" w14:textId="60548A15" w:rsidR="00903AAD" w:rsidRPr="00926439" w:rsidRDefault="00AB5C7F" w:rsidP="00903AAD">
            <w:pPr>
              <w:jc w:val="both"/>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Le </w:t>
            </w:r>
            <w:r w:rsidR="00903AAD" w:rsidRPr="00926439">
              <w:rPr>
                <w:rFonts w:ascii="Tahoma" w:eastAsia="Malgun Gothic Semilight" w:hAnsi="Tahoma" w:cs="Tahoma"/>
                <w:color w:val="000000"/>
                <w:sz w:val="20"/>
                <w:szCs w:val="20"/>
                <w:lang w:eastAsia="fr-BE"/>
              </w:rPr>
              <w:t xml:space="preserve">courrier en provenance ou à destination d'un autre Etat. </w:t>
            </w:r>
          </w:p>
        </w:tc>
      </w:tr>
      <w:tr w:rsidR="00903AAD" w14:paraId="3BC2CA7A" w14:textId="77777777" w:rsidTr="00903AAD">
        <w:tc>
          <w:tcPr>
            <w:tcW w:w="1820" w:type="dxa"/>
          </w:tcPr>
          <w:p w14:paraId="6D893D88" w14:textId="77777777" w:rsidR="00903AAD" w:rsidRPr="00926439" w:rsidRDefault="00903AAD" w:rsidP="00903AAD">
            <w:pPr>
              <w:rPr>
                <w:rFonts w:ascii="Tahoma" w:eastAsia="Malgun Gothic Semilight" w:hAnsi="Tahoma" w:cs="Tahoma"/>
                <w:color w:val="000000"/>
                <w:sz w:val="20"/>
                <w:szCs w:val="20"/>
                <w:lang w:eastAsia="fr-BE"/>
              </w:rPr>
            </w:pPr>
            <w:proofErr w:type="gramStart"/>
            <w:r w:rsidRPr="00926439">
              <w:rPr>
                <w:rFonts w:ascii="Tahoma" w:eastAsia="Malgun Gothic Semilight" w:hAnsi="Tahoma" w:cs="Tahoma"/>
                <w:color w:val="000000"/>
                <w:sz w:val="20"/>
                <w:szCs w:val="20"/>
                <w:lang w:eastAsia="fr-BE"/>
              </w:rPr>
              <w:lastRenderedPageBreak/>
              <w:t>licence</w:t>
            </w:r>
            <w:proofErr w:type="gramEnd"/>
            <w:r w:rsidRPr="00926439">
              <w:rPr>
                <w:rFonts w:ascii="Tahoma" w:eastAsia="Malgun Gothic Semilight" w:hAnsi="Tahoma" w:cs="Tahoma"/>
                <w:color w:val="000000"/>
                <w:sz w:val="20"/>
                <w:szCs w:val="20"/>
                <w:lang w:eastAsia="fr-BE"/>
              </w:rPr>
              <w:t xml:space="preserve"> :</w:t>
            </w:r>
          </w:p>
        </w:tc>
        <w:tc>
          <w:tcPr>
            <w:tcW w:w="7229" w:type="dxa"/>
          </w:tcPr>
          <w:p w14:paraId="450A6B4A" w14:textId="2311CDE0" w:rsidR="00903AAD" w:rsidRPr="00926439" w:rsidRDefault="00AB5C7F" w:rsidP="00903AAD">
            <w:pPr>
              <w:jc w:val="both"/>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Une </w:t>
            </w:r>
            <w:r w:rsidR="00903AAD" w:rsidRPr="00926439">
              <w:rPr>
                <w:rFonts w:ascii="Tahoma" w:eastAsia="Malgun Gothic Semilight" w:hAnsi="Tahoma" w:cs="Tahoma"/>
                <w:color w:val="000000"/>
                <w:sz w:val="20"/>
                <w:szCs w:val="20"/>
                <w:lang w:eastAsia="fr-BE"/>
              </w:rPr>
              <w:t xml:space="preserve">autorisation qui est octroyée par l'Institut et qui donne à un prestataire d'envois de correspondance domestiques et transfrontière entrants, qui relèvent du service universel, des droits spécifiques et soumet les activités dudit prestataire à des obligations spécifiques et dans le cadre de laquelle le prestataire n'est pas habilité à exercer les droits concernés avant d'avoir reçu la décision de l'Institut. </w:t>
            </w:r>
          </w:p>
        </w:tc>
      </w:tr>
      <w:tr w:rsidR="00903AAD" w14:paraId="2DE0E405" w14:textId="77777777" w:rsidTr="00903AAD">
        <w:tc>
          <w:tcPr>
            <w:tcW w:w="1820" w:type="dxa"/>
          </w:tcPr>
          <w:p w14:paraId="3ADE86EF" w14:textId="77777777" w:rsidR="00903AAD" w:rsidRPr="00926439" w:rsidRDefault="00903AAD" w:rsidP="00903AAD">
            <w:pPr>
              <w:rPr>
                <w:rFonts w:ascii="Tahoma" w:eastAsia="Malgun Gothic Semilight" w:hAnsi="Tahoma" w:cs="Tahoma"/>
                <w:color w:val="000000"/>
                <w:sz w:val="20"/>
                <w:szCs w:val="20"/>
                <w:lang w:eastAsia="fr-BE"/>
              </w:rPr>
            </w:pPr>
            <w:proofErr w:type="gramStart"/>
            <w:r w:rsidRPr="00926439">
              <w:rPr>
                <w:rFonts w:ascii="Tahoma" w:eastAsia="Malgun Gothic Semilight" w:hAnsi="Tahoma" w:cs="Tahoma"/>
                <w:color w:val="000000"/>
                <w:sz w:val="20"/>
                <w:szCs w:val="20"/>
                <w:lang w:eastAsia="fr-BE"/>
              </w:rPr>
              <w:t>exigences</w:t>
            </w:r>
            <w:proofErr w:type="gramEnd"/>
            <w:r w:rsidRPr="00926439">
              <w:rPr>
                <w:rFonts w:ascii="Tahoma" w:eastAsia="Malgun Gothic Semilight" w:hAnsi="Tahoma" w:cs="Tahoma"/>
                <w:color w:val="000000"/>
                <w:sz w:val="20"/>
                <w:szCs w:val="20"/>
                <w:lang w:eastAsia="fr-BE"/>
              </w:rPr>
              <w:t xml:space="preserve"> essentielles :</w:t>
            </w:r>
          </w:p>
        </w:tc>
        <w:tc>
          <w:tcPr>
            <w:tcW w:w="7229" w:type="dxa"/>
          </w:tcPr>
          <w:p w14:paraId="05EB45C9" w14:textId="7EBC886F" w:rsidR="00903AAD" w:rsidRPr="00926439" w:rsidRDefault="00AB5C7F" w:rsidP="00903AAD">
            <w:pPr>
              <w:jc w:val="both"/>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Les </w:t>
            </w:r>
            <w:r w:rsidR="00903AAD" w:rsidRPr="00926439">
              <w:rPr>
                <w:rFonts w:ascii="Tahoma" w:eastAsia="Malgun Gothic Semilight" w:hAnsi="Tahoma" w:cs="Tahoma"/>
                <w:color w:val="000000"/>
                <w:sz w:val="20"/>
                <w:szCs w:val="20"/>
                <w:lang w:eastAsia="fr-BE"/>
              </w:rPr>
              <w:t>raisons générales de nature non économique qui peuvent amener un état à imposer des conditions pour la prestation de services postaux. Ces raisons sont la confidentialité de la correspondance, la sécurité du réseau en ce qui concerne le transport de matières dangereuses, le respect des conditions de travail et des régimes de sécurité sociale prévus par des dispositions législatives, réglementaires ou administratives et/ou par les conventions collectives négociées entre partenaires sociaux au niveau national, conformément au droit communautaire et à la législation nationale et, dans les cas justifiés, la protection des données, la protection de l'environnement et l'aménagement du territoire. La protection des données peut comprendre la protection des données à caractère personnel, la confidentialité des informations transmises ou stockées, ainsi que la protection de la vie privée.</w:t>
            </w:r>
          </w:p>
        </w:tc>
      </w:tr>
    </w:tbl>
    <w:p w14:paraId="27986FE8" w14:textId="77777777" w:rsidR="00903AAD" w:rsidRDefault="00903AAD" w:rsidP="00926439">
      <w:pPr>
        <w:spacing w:after="0" w:line="240" w:lineRule="auto"/>
        <w:rPr>
          <w:rFonts w:ascii="Tahoma" w:eastAsia="Malgun Gothic Semilight" w:hAnsi="Tahoma" w:cs="Tahoma"/>
          <w:bCs/>
          <w:color w:val="000000"/>
          <w:sz w:val="20"/>
          <w:szCs w:val="20"/>
          <w:lang w:eastAsia="fr-BE"/>
        </w:rPr>
      </w:pPr>
    </w:p>
    <w:p w14:paraId="1E09D3D3" w14:textId="77777777" w:rsidR="00387CCB" w:rsidRPr="00926439" w:rsidRDefault="00387CCB" w:rsidP="00926439">
      <w:pPr>
        <w:spacing w:after="0"/>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br w:type="page"/>
      </w:r>
    </w:p>
    <w:tbl>
      <w:tblPr>
        <w:tblStyle w:val="Grilledutableau"/>
        <w:tblW w:w="0" w:type="auto"/>
        <w:tblBorders>
          <w:top w:val="single" w:sz="24" w:space="0" w:color="E0EDFA"/>
          <w:left w:val="single" w:sz="24" w:space="0" w:color="E0EDFA"/>
          <w:bottom w:val="single" w:sz="24" w:space="0" w:color="E0EDFA"/>
          <w:right w:val="single" w:sz="24" w:space="0" w:color="E0EDFA"/>
          <w:insideH w:val="single" w:sz="24" w:space="0" w:color="E0EDFA"/>
          <w:insideV w:val="single" w:sz="24" w:space="0" w:color="E0EDFA"/>
        </w:tblBorders>
        <w:tblLook w:val="04A0" w:firstRow="1" w:lastRow="0" w:firstColumn="1" w:lastColumn="0" w:noHBand="0" w:noVBand="1"/>
      </w:tblPr>
      <w:tblGrid>
        <w:gridCol w:w="9010"/>
      </w:tblGrid>
      <w:tr w:rsidR="00DD6D93" w:rsidRPr="00DD6D93" w14:paraId="563C05F7" w14:textId="77777777" w:rsidTr="00DD6D93">
        <w:tc>
          <w:tcPr>
            <w:tcW w:w="9060" w:type="dxa"/>
          </w:tcPr>
          <w:p w14:paraId="7A10167F" w14:textId="77777777" w:rsidR="00DD6D93" w:rsidRPr="00DD6D93" w:rsidRDefault="00DD6D93" w:rsidP="00524171">
            <w:pPr>
              <w:jc w:val="center"/>
              <w:rPr>
                <w:rFonts w:ascii="Tahoma" w:eastAsia="Times New Roman" w:hAnsi="Tahoma" w:cs="Tahoma"/>
                <w:b/>
                <w:color w:val="292A81"/>
                <w:sz w:val="32"/>
                <w:szCs w:val="32"/>
              </w:rPr>
            </w:pPr>
            <w:r w:rsidRPr="00DD6D93">
              <w:rPr>
                <w:rFonts w:ascii="Tahoma" w:eastAsia="Times New Roman" w:hAnsi="Tahoma" w:cs="Tahoma"/>
                <w:b/>
                <w:color w:val="292A81"/>
                <w:sz w:val="32"/>
                <w:szCs w:val="32"/>
              </w:rPr>
              <w:lastRenderedPageBreak/>
              <w:t>Formulaire de demande d'une licence individuelle pour la prestation d'un service d'envois de correspondance compris dans le service universel</w:t>
            </w:r>
          </w:p>
        </w:tc>
      </w:tr>
    </w:tbl>
    <w:p w14:paraId="57BDAA13" w14:textId="77777777" w:rsidR="00387CCB" w:rsidRPr="00926439" w:rsidRDefault="00387CCB" w:rsidP="00926439">
      <w:pPr>
        <w:pStyle w:val="Paragraphedeliste"/>
        <w:spacing w:after="0" w:line="240" w:lineRule="auto"/>
        <w:jc w:val="center"/>
        <w:rPr>
          <w:rFonts w:ascii="Tahoma" w:eastAsia="Malgun Gothic Semilight" w:hAnsi="Tahoma" w:cs="Tahoma"/>
          <w:bCs/>
          <w:color w:val="000000"/>
          <w:sz w:val="20"/>
          <w:szCs w:val="20"/>
          <w:u w:val="single"/>
          <w:lang w:eastAsia="fr-BE"/>
        </w:rPr>
      </w:pPr>
    </w:p>
    <w:p w14:paraId="22327079" w14:textId="77777777" w:rsidR="00387CCB" w:rsidRPr="00FD3674" w:rsidRDefault="00DE3459" w:rsidP="00FD3674">
      <w:pPr>
        <w:pStyle w:val="Paragraphedeliste"/>
        <w:numPr>
          <w:ilvl w:val="0"/>
          <w:numId w:val="6"/>
        </w:numPr>
        <w:spacing w:after="0" w:line="240" w:lineRule="auto"/>
        <w:rPr>
          <w:rFonts w:ascii="Tahoma" w:eastAsia="Malgun Gothic Semilight" w:hAnsi="Tahoma" w:cs="Tahoma"/>
          <w:b/>
          <w:bCs/>
          <w:color w:val="292A81"/>
          <w:sz w:val="20"/>
          <w:szCs w:val="20"/>
          <w:lang w:eastAsia="fr-BE"/>
        </w:rPr>
      </w:pPr>
      <w:r w:rsidRPr="00FD3674">
        <w:rPr>
          <w:rFonts w:ascii="Tahoma" w:eastAsia="Malgun Gothic Semilight" w:hAnsi="Tahoma" w:cs="Tahoma"/>
          <w:b/>
          <w:bCs/>
          <w:color w:val="292A81"/>
          <w:sz w:val="20"/>
          <w:szCs w:val="20"/>
          <w:lang w:eastAsia="fr-BE"/>
        </w:rPr>
        <w:t>Identification du demandeur</w:t>
      </w:r>
    </w:p>
    <w:p w14:paraId="04119612" w14:textId="77777777" w:rsidR="00926439" w:rsidRDefault="00926439" w:rsidP="00926439">
      <w:pPr>
        <w:spacing w:after="0" w:line="240" w:lineRule="auto"/>
        <w:jc w:val="both"/>
        <w:rPr>
          <w:rFonts w:ascii="Tahoma" w:eastAsia="Malgun Gothic Semilight" w:hAnsi="Tahoma" w:cs="Tahoma"/>
          <w:bCs/>
          <w:color w:val="000000"/>
          <w:sz w:val="20"/>
          <w:szCs w:val="20"/>
          <w:lang w:eastAsia="fr-BE"/>
        </w:rPr>
      </w:pPr>
    </w:p>
    <w:p w14:paraId="31B6E849" w14:textId="77777777" w:rsidR="00AB6162" w:rsidRPr="00926439" w:rsidRDefault="00DE3459" w:rsidP="00926439">
      <w:pPr>
        <w:spacing w:after="0" w:line="240" w:lineRule="auto"/>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1</w:t>
      </w:r>
      <w:r w:rsidR="00AB6162" w:rsidRPr="00926439">
        <w:rPr>
          <w:rFonts w:ascii="Tahoma" w:eastAsia="Malgun Gothic Semilight" w:hAnsi="Tahoma" w:cs="Tahoma"/>
          <w:bCs/>
          <w:color w:val="000000"/>
          <w:sz w:val="20"/>
          <w:szCs w:val="20"/>
          <w:lang w:eastAsia="fr-BE"/>
        </w:rPr>
        <w:t>° le nom de l'opérateur postal ;</w:t>
      </w:r>
    </w:p>
    <w:p w14:paraId="50FA17C1" w14:textId="77777777" w:rsidR="00387CCB" w:rsidRPr="00926439" w:rsidRDefault="00DE3459" w:rsidP="00926439">
      <w:pPr>
        <w:spacing w:after="0" w:line="240" w:lineRule="auto"/>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2° l'adresse complète du prestataire de services postaux auquel les utilisateurs peuvent s'adresser en Belgique.</w:t>
      </w:r>
    </w:p>
    <w:p w14:paraId="256E1BC9" w14:textId="77777777" w:rsidR="00926439" w:rsidRDefault="00926439" w:rsidP="00926439">
      <w:pPr>
        <w:spacing w:after="0" w:line="240" w:lineRule="auto"/>
        <w:jc w:val="both"/>
        <w:rPr>
          <w:rFonts w:ascii="Tahoma" w:eastAsia="Malgun Gothic Semilight" w:hAnsi="Tahoma" w:cs="Tahoma"/>
          <w:bCs/>
          <w:color w:val="000000"/>
          <w:sz w:val="20"/>
          <w:szCs w:val="20"/>
          <w:lang w:eastAsia="fr-BE"/>
        </w:rPr>
      </w:pPr>
    </w:p>
    <w:p w14:paraId="0C2CAB3D" w14:textId="77777777" w:rsidR="00387CCB" w:rsidRPr="00926439" w:rsidRDefault="00DE3459" w:rsidP="00926439">
      <w:pPr>
        <w:spacing w:after="0" w:line="240" w:lineRule="auto"/>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La demande ne peut être introduite que par l'exploitant (le prestataire du service postal). L'exploitant est celui qui est responsable du service presté.</w:t>
      </w:r>
    </w:p>
    <w:p w14:paraId="28B205FF" w14:textId="77777777" w:rsidR="00926439" w:rsidRDefault="00926439" w:rsidP="00926439">
      <w:pPr>
        <w:spacing w:after="0" w:line="240" w:lineRule="auto"/>
        <w:jc w:val="both"/>
        <w:rPr>
          <w:rFonts w:ascii="Tahoma" w:eastAsia="Malgun Gothic Semilight" w:hAnsi="Tahoma" w:cs="Tahoma"/>
          <w:bCs/>
          <w:color w:val="000000"/>
          <w:sz w:val="20"/>
          <w:szCs w:val="20"/>
          <w:lang w:eastAsia="fr-BE"/>
        </w:rPr>
      </w:pPr>
    </w:p>
    <w:p w14:paraId="509CE260" w14:textId="77777777" w:rsidR="00387CCB" w:rsidRPr="00926439" w:rsidRDefault="00DE3459" w:rsidP="00926439">
      <w:pPr>
        <w:spacing w:after="0" w:line="240" w:lineRule="auto"/>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Les données complétées sous cette rubrique seront reprises dans la liste des détenteurs de licence publiée sur le site Internet de l'IBPT.</w:t>
      </w:r>
    </w:p>
    <w:p w14:paraId="2DA55571" w14:textId="77777777" w:rsidR="00926439" w:rsidRDefault="00926439" w:rsidP="00926439">
      <w:pPr>
        <w:spacing w:after="0" w:line="240" w:lineRule="auto"/>
        <w:jc w:val="both"/>
        <w:rPr>
          <w:rFonts w:ascii="Tahoma" w:eastAsia="Malgun Gothic Semilight" w:hAnsi="Tahoma" w:cs="Tahoma"/>
          <w:bCs/>
          <w:color w:val="000000"/>
          <w:sz w:val="20"/>
          <w:szCs w:val="20"/>
          <w:lang w:eastAsia="fr-BE"/>
        </w:rPr>
      </w:pPr>
    </w:p>
    <w:p w14:paraId="3ACB9E5A" w14:textId="77777777" w:rsidR="004A0D5F" w:rsidRPr="00DD6D93" w:rsidRDefault="00DE3459" w:rsidP="00926439">
      <w:pPr>
        <w:spacing w:after="0" w:line="240" w:lineRule="auto"/>
        <w:jc w:val="both"/>
        <w:rPr>
          <w:rFonts w:ascii="Tahoma" w:eastAsia="Malgun Gothic Semilight" w:hAnsi="Tahoma" w:cs="Tahoma"/>
          <w:b/>
          <w:bCs/>
          <w:color w:val="292A81"/>
          <w:sz w:val="20"/>
          <w:szCs w:val="20"/>
          <w:lang w:eastAsia="fr-BE"/>
        </w:rPr>
      </w:pPr>
      <w:r w:rsidRPr="00DD6D93">
        <w:rPr>
          <w:rFonts w:ascii="Tahoma" w:eastAsia="Malgun Gothic Semilight" w:hAnsi="Tahoma" w:cs="Tahoma"/>
          <w:b/>
          <w:bCs/>
          <w:color w:val="292A81"/>
          <w:sz w:val="20"/>
          <w:szCs w:val="20"/>
          <w:lang w:eastAsia="fr-BE"/>
        </w:rPr>
        <w:t>1.1</w:t>
      </w:r>
      <w:r w:rsidR="00C57AB1" w:rsidRPr="00DD6D93">
        <w:rPr>
          <w:rFonts w:ascii="Tahoma" w:eastAsia="Malgun Gothic Semilight" w:hAnsi="Tahoma" w:cs="Tahoma"/>
          <w:b/>
          <w:bCs/>
          <w:color w:val="292A81"/>
          <w:sz w:val="20"/>
          <w:szCs w:val="20"/>
          <w:lang w:eastAsia="fr-BE"/>
        </w:rPr>
        <w:tab/>
      </w:r>
      <w:r w:rsidRPr="00DD6D93">
        <w:rPr>
          <w:rFonts w:ascii="Tahoma" w:eastAsia="Malgun Gothic Semilight" w:hAnsi="Tahoma" w:cs="Tahoma"/>
          <w:b/>
          <w:bCs/>
          <w:color w:val="292A81"/>
          <w:sz w:val="20"/>
          <w:szCs w:val="20"/>
          <w:lang w:eastAsia="fr-BE"/>
        </w:rPr>
        <w:t>Personne physique </w:t>
      </w:r>
    </w:p>
    <w:p w14:paraId="3086B56B" w14:textId="77777777" w:rsidR="00DE3459" w:rsidRDefault="00DE3459" w:rsidP="00926439">
      <w:pPr>
        <w:spacing w:after="0" w:line="240" w:lineRule="auto"/>
        <w:jc w:val="both"/>
        <w:rPr>
          <w:rFonts w:ascii="Tahoma" w:eastAsia="Malgun Gothic Semilight" w:hAnsi="Tahoma" w:cs="Tahoma"/>
          <w:color w:val="000000"/>
          <w:sz w:val="20"/>
          <w:szCs w:val="20"/>
          <w:lang w:eastAsia="fr-BE"/>
        </w:rPr>
      </w:pPr>
    </w:p>
    <w:tbl>
      <w:tblPr>
        <w:tblStyle w:val="Grilledutableau"/>
        <w:tblW w:w="9067" w:type="dxa"/>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3397"/>
        <w:gridCol w:w="5670"/>
      </w:tblGrid>
      <w:tr w:rsidR="00DD6D93" w14:paraId="23B32F04" w14:textId="77777777" w:rsidTr="00DD6D93">
        <w:tc>
          <w:tcPr>
            <w:tcW w:w="3397" w:type="dxa"/>
          </w:tcPr>
          <w:p w14:paraId="3AEA91BA" w14:textId="77777777" w:rsidR="00DD6D93" w:rsidRDefault="00DD6D93" w:rsidP="00DD6D93">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Nom et prénom</w:t>
            </w:r>
          </w:p>
        </w:tc>
        <w:tc>
          <w:tcPr>
            <w:tcW w:w="5670" w:type="dxa"/>
          </w:tcPr>
          <w:p w14:paraId="53E56DD4" w14:textId="77777777" w:rsidR="00DD6D93" w:rsidRDefault="00DD6D93" w:rsidP="00926439">
            <w:pPr>
              <w:jc w:val="both"/>
              <w:rPr>
                <w:rFonts w:ascii="Tahoma" w:eastAsia="Malgun Gothic Semilight" w:hAnsi="Tahoma" w:cs="Tahoma"/>
                <w:color w:val="000000"/>
                <w:sz w:val="20"/>
                <w:szCs w:val="20"/>
                <w:lang w:eastAsia="fr-BE"/>
              </w:rPr>
            </w:pPr>
          </w:p>
        </w:tc>
      </w:tr>
      <w:tr w:rsidR="00DD6D93" w14:paraId="54A472F3" w14:textId="77777777" w:rsidTr="00DD6D93">
        <w:tc>
          <w:tcPr>
            <w:tcW w:w="3397" w:type="dxa"/>
          </w:tcPr>
          <w:p w14:paraId="2C1F6D7E" w14:textId="77777777" w:rsidR="00DD6D93" w:rsidRDefault="00DD6D93" w:rsidP="00DD6D93">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Adresse</w:t>
            </w:r>
          </w:p>
        </w:tc>
        <w:tc>
          <w:tcPr>
            <w:tcW w:w="5670" w:type="dxa"/>
          </w:tcPr>
          <w:p w14:paraId="4CB847B9" w14:textId="77777777" w:rsidR="00DD6D93" w:rsidRDefault="00DD6D93" w:rsidP="00926439">
            <w:pPr>
              <w:jc w:val="both"/>
              <w:rPr>
                <w:rFonts w:ascii="Tahoma" w:eastAsia="Malgun Gothic Semilight" w:hAnsi="Tahoma" w:cs="Tahoma"/>
                <w:color w:val="000000"/>
                <w:sz w:val="20"/>
                <w:szCs w:val="20"/>
                <w:lang w:eastAsia="fr-BE"/>
              </w:rPr>
            </w:pPr>
          </w:p>
        </w:tc>
      </w:tr>
      <w:tr w:rsidR="00DD6D93" w14:paraId="12EBDA69" w14:textId="77777777" w:rsidTr="00DD6D93">
        <w:tc>
          <w:tcPr>
            <w:tcW w:w="3397" w:type="dxa"/>
          </w:tcPr>
          <w:p w14:paraId="43DABFF3" w14:textId="77777777" w:rsidR="00DD6D93" w:rsidRDefault="00DD6D93" w:rsidP="00DD6D93">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Personne de contact</w:t>
            </w:r>
          </w:p>
        </w:tc>
        <w:tc>
          <w:tcPr>
            <w:tcW w:w="5670" w:type="dxa"/>
          </w:tcPr>
          <w:p w14:paraId="3A02A7CB" w14:textId="77777777" w:rsidR="00DD6D93" w:rsidRDefault="00DD6D93" w:rsidP="00926439">
            <w:pPr>
              <w:jc w:val="both"/>
              <w:rPr>
                <w:rFonts w:ascii="Tahoma" w:eastAsia="Malgun Gothic Semilight" w:hAnsi="Tahoma" w:cs="Tahoma"/>
                <w:color w:val="000000"/>
                <w:sz w:val="20"/>
                <w:szCs w:val="20"/>
                <w:lang w:eastAsia="fr-BE"/>
              </w:rPr>
            </w:pPr>
          </w:p>
        </w:tc>
      </w:tr>
      <w:tr w:rsidR="00DD6D93" w14:paraId="0C236297" w14:textId="77777777" w:rsidTr="00DD6D93">
        <w:tc>
          <w:tcPr>
            <w:tcW w:w="3397" w:type="dxa"/>
          </w:tcPr>
          <w:p w14:paraId="7D26A271" w14:textId="77777777" w:rsidR="00DD6D93" w:rsidRDefault="00DD6D93" w:rsidP="00DD6D93">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Logo</w:t>
            </w:r>
          </w:p>
        </w:tc>
        <w:tc>
          <w:tcPr>
            <w:tcW w:w="5670" w:type="dxa"/>
          </w:tcPr>
          <w:p w14:paraId="4E32C103" w14:textId="77777777" w:rsidR="00DD6D93" w:rsidRDefault="00DD6D93" w:rsidP="00926439">
            <w:pPr>
              <w:jc w:val="both"/>
              <w:rPr>
                <w:rFonts w:ascii="Tahoma" w:eastAsia="Malgun Gothic Semilight" w:hAnsi="Tahoma" w:cs="Tahoma"/>
                <w:color w:val="000000"/>
                <w:sz w:val="20"/>
                <w:szCs w:val="20"/>
                <w:lang w:eastAsia="fr-BE"/>
              </w:rPr>
            </w:pPr>
          </w:p>
        </w:tc>
      </w:tr>
      <w:tr w:rsidR="00DD6D93" w14:paraId="71938960" w14:textId="77777777" w:rsidTr="00DD6D93">
        <w:tc>
          <w:tcPr>
            <w:tcW w:w="3397" w:type="dxa"/>
          </w:tcPr>
          <w:p w14:paraId="4489EDCF" w14:textId="77777777" w:rsidR="00DD6D93" w:rsidRDefault="00DD6D93" w:rsidP="00DD6D93">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Site Internet</w:t>
            </w:r>
          </w:p>
        </w:tc>
        <w:tc>
          <w:tcPr>
            <w:tcW w:w="5670" w:type="dxa"/>
          </w:tcPr>
          <w:p w14:paraId="7A74E574" w14:textId="77777777" w:rsidR="00DD6D93" w:rsidRDefault="00DD6D93" w:rsidP="00926439">
            <w:pPr>
              <w:jc w:val="both"/>
              <w:rPr>
                <w:rFonts w:ascii="Tahoma" w:eastAsia="Malgun Gothic Semilight" w:hAnsi="Tahoma" w:cs="Tahoma"/>
                <w:color w:val="000000"/>
                <w:sz w:val="20"/>
                <w:szCs w:val="20"/>
                <w:lang w:eastAsia="fr-BE"/>
              </w:rPr>
            </w:pPr>
          </w:p>
        </w:tc>
      </w:tr>
      <w:tr w:rsidR="00DD6D93" w14:paraId="109DE502" w14:textId="77777777" w:rsidTr="00DD6D93">
        <w:tc>
          <w:tcPr>
            <w:tcW w:w="3397" w:type="dxa"/>
          </w:tcPr>
          <w:p w14:paraId="440A19FE" w14:textId="77777777" w:rsidR="00DD6D93" w:rsidRDefault="00DD6D93" w:rsidP="00DD6D93">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Marque de reconnaissance apposée sur les envois postaux</w:t>
            </w:r>
          </w:p>
        </w:tc>
        <w:tc>
          <w:tcPr>
            <w:tcW w:w="5670" w:type="dxa"/>
          </w:tcPr>
          <w:p w14:paraId="5293F153" w14:textId="77777777" w:rsidR="00DD6D93" w:rsidRDefault="00DD6D93" w:rsidP="00926439">
            <w:pPr>
              <w:jc w:val="both"/>
              <w:rPr>
                <w:rFonts w:ascii="Tahoma" w:eastAsia="Malgun Gothic Semilight" w:hAnsi="Tahoma" w:cs="Tahoma"/>
                <w:color w:val="000000"/>
                <w:sz w:val="20"/>
                <w:szCs w:val="20"/>
                <w:lang w:eastAsia="fr-BE"/>
              </w:rPr>
            </w:pPr>
          </w:p>
        </w:tc>
      </w:tr>
      <w:tr w:rsidR="00DD6D93" w14:paraId="7D51747A" w14:textId="77777777" w:rsidTr="00DD6D93">
        <w:tc>
          <w:tcPr>
            <w:tcW w:w="3397" w:type="dxa"/>
          </w:tcPr>
          <w:p w14:paraId="146727C4" w14:textId="77777777" w:rsidR="00DD6D93" w:rsidRDefault="00DD6D93" w:rsidP="00DD6D93">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Adresse de contact pour les utilisateurs</w:t>
            </w:r>
          </w:p>
        </w:tc>
        <w:tc>
          <w:tcPr>
            <w:tcW w:w="5670" w:type="dxa"/>
          </w:tcPr>
          <w:p w14:paraId="546D39DB" w14:textId="77777777" w:rsidR="00DD6D93" w:rsidRDefault="00DD6D93" w:rsidP="00926439">
            <w:pPr>
              <w:jc w:val="both"/>
              <w:rPr>
                <w:rFonts w:ascii="Tahoma" w:eastAsia="Malgun Gothic Semilight" w:hAnsi="Tahoma" w:cs="Tahoma"/>
                <w:color w:val="000000"/>
                <w:sz w:val="20"/>
                <w:szCs w:val="20"/>
                <w:lang w:eastAsia="fr-BE"/>
              </w:rPr>
            </w:pPr>
          </w:p>
        </w:tc>
      </w:tr>
      <w:tr w:rsidR="00DD6D93" w14:paraId="0C0F83AE" w14:textId="77777777" w:rsidTr="00DD6D93">
        <w:tc>
          <w:tcPr>
            <w:tcW w:w="3397" w:type="dxa"/>
          </w:tcPr>
          <w:p w14:paraId="38EE5811" w14:textId="77777777" w:rsidR="00DD6D93" w:rsidRDefault="00DD6D93" w:rsidP="00DD6D93">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Numéro d'entreprise</w:t>
            </w:r>
          </w:p>
        </w:tc>
        <w:tc>
          <w:tcPr>
            <w:tcW w:w="5670" w:type="dxa"/>
          </w:tcPr>
          <w:p w14:paraId="2AB565CF" w14:textId="77777777" w:rsidR="00DD6D93" w:rsidRDefault="00DD6D93" w:rsidP="00926439">
            <w:pPr>
              <w:jc w:val="both"/>
              <w:rPr>
                <w:rFonts w:ascii="Tahoma" w:eastAsia="Malgun Gothic Semilight" w:hAnsi="Tahoma" w:cs="Tahoma"/>
                <w:color w:val="000000"/>
                <w:sz w:val="20"/>
                <w:szCs w:val="20"/>
                <w:lang w:eastAsia="fr-BE"/>
              </w:rPr>
            </w:pPr>
          </w:p>
        </w:tc>
      </w:tr>
      <w:tr w:rsidR="00DD6D93" w14:paraId="4B112A57" w14:textId="77777777" w:rsidTr="00DD6D93">
        <w:tc>
          <w:tcPr>
            <w:tcW w:w="3397" w:type="dxa"/>
          </w:tcPr>
          <w:p w14:paraId="4A3B56A5" w14:textId="77777777" w:rsidR="00DD6D93" w:rsidRPr="00926439" w:rsidRDefault="00DD6D93" w:rsidP="00DD6D93">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Téléphone</w:t>
            </w:r>
          </w:p>
        </w:tc>
        <w:tc>
          <w:tcPr>
            <w:tcW w:w="5670" w:type="dxa"/>
          </w:tcPr>
          <w:p w14:paraId="6177C6C4" w14:textId="77777777" w:rsidR="00DD6D93" w:rsidRDefault="00DD6D93" w:rsidP="00926439">
            <w:pPr>
              <w:jc w:val="both"/>
              <w:rPr>
                <w:rFonts w:ascii="Tahoma" w:eastAsia="Malgun Gothic Semilight" w:hAnsi="Tahoma" w:cs="Tahoma"/>
                <w:color w:val="000000"/>
                <w:sz w:val="20"/>
                <w:szCs w:val="20"/>
                <w:lang w:eastAsia="fr-BE"/>
              </w:rPr>
            </w:pPr>
          </w:p>
        </w:tc>
      </w:tr>
      <w:tr w:rsidR="00DD6D93" w14:paraId="77325FCF" w14:textId="77777777" w:rsidTr="00DD6D93">
        <w:tc>
          <w:tcPr>
            <w:tcW w:w="3397" w:type="dxa"/>
          </w:tcPr>
          <w:p w14:paraId="6C921CFA" w14:textId="77777777" w:rsidR="00DD6D93" w:rsidRPr="00926439" w:rsidRDefault="00DD6D93" w:rsidP="00DD6D93">
            <w:pPr>
              <w:rPr>
                <w:rFonts w:ascii="Tahoma" w:eastAsia="Malgun Gothic Semilight" w:hAnsi="Tahoma" w:cs="Tahoma"/>
                <w:color w:val="000000"/>
                <w:sz w:val="20"/>
                <w:szCs w:val="20"/>
                <w:lang w:eastAsia="fr-BE"/>
              </w:rPr>
            </w:pPr>
            <w:proofErr w:type="gramStart"/>
            <w:r w:rsidRPr="00926439">
              <w:rPr>
                <w:rFonts w:ascii="Tahoma" w:eastAsia="Malgun Gothic Semilight" w:hAnsi="Tahoma" w:cs="Tahoma"/>
                <w:color w:val="000000"/>
                <w:sz w:val="20"/>
                <w:szCs w:val="20"/>
                <w:lang w:eastAsia="fr-BE"/>
              </w:rPr>
              <w:t>e-mail</w:t>
            </w:r>
            <w:proofErr w:type="gramEnd"/>
          </w:p>
        </w:tc>
        <w:tc>
          <w:tcPr>
            <w:tcW w:w="5670" w:type="dxa"/>
          </w:tcPr>
          <w:p w14:paraId="3C6E86B3" w14:textId="77777777" w:rsidR="00DD6D93" w:rsidRDefault="00DD6D93" w:rsidP="00926439">
            <w:pPr>
              <w:jc w:val="both"/>
              <w:rPr>
                <w:rFonts w:ascii="Tahoma" w:eastAsia="Malgun Gothic Semilight" w:hAnsi="Tahoma" w:cs="Tahoma"/>
                <w:color w:val="000000"/>
                <w:sz w:val="20"/>
                <w:szCs w:val="20"/>
                <w:lang w:eastAsia="fr-BE"/>
              </w:rPr>
            </w:pPr>
          </w:p>
        </w:tc>
      </w:tr>
    </w:tbl>
    <w:p w14:paraId="62927FC8" w14:textId="77777777" w:rsidR="00DD6D93" w:rsidRDefault="00DD6D93" w:rsidP="00926439">
      <w:pPr>
        <w:spacing w:after="0" w:line="240" w:lineRule="auto"/>
        <w:jc w:val="both"/>
        <w:rPr>
          <w:rFonts w:ascii="Tahoma" w:eastAsia="Malgun Gothic Semilight" w:hAnsi="Tahoma" w:cs="Tahoma"/>
          <w:color w:val="000000"/>
          <w:sz w:val="20"/>
          <w:szCs w:val="20"/>
          <w:lang w:eastAsia="fr-BE"/>
        </w:rPr>
      </w:pPr>
    </w:p>
    <w:p w14:paraId="293D17F7" w14:textId="77777777" w:rsidR="00926439" w:rsidRPr="00DD6D93" w:rsidRDefault="00DE3459" w:rsidP="00926439">
      <w:pPr>
        <w:spacing w:after="0" w:line="240" w:lineRule="auto"/>
        <w:rPr>
          <w:rFonts w:ascii="Tahoma" w:eastAsia="Malgun Gothic Semilight" w:hAnsi="Tahoma" w:cs="Tahoma"/>
          <w:b/>
          <w:bCs/>
          <w:color w:val="292A81"/>
          <w:sz w:val="20"/>
          <w:szCs w:val="20"/>
          <w:lang w:eastAsia="fr-BE"/>
        </w:rPr>
      </w:pPr>
      <w:r w:rsidRPr="00DD6D93">
        <w:rPr>
          <w:rFonts w:ascii="Tahoma" w:eastAsia="Malgun Gothic Semilight" w:hAnsi="Tahoma" w:cs="Tahoma"/>
          <w:b/>
          <w:bCs/>
          <w:color w:val="292A81"/>
          <w:sz w:val="20"/>
          <w:szCs w:val="20"/>
          <w:lang w:eastAsia="fr-BE"/>
        </w:rPr>
        <w:t>1.2</w:t>
      </w:r>
      <w:r w:rsidR="00C57AB1" w:rsidRPr="00DD6D93">
        <w:rPr>
          <w:rFonts w:ascii="Tahoma" w:eastAsia="Malgun Gothic Semilight" w:hAnsi="Tahoma" w:cs="Tahoma"/>
          <w:b/>
          <w:bCs/>
          <w:color w:val="292A81"/>
          <w:sz w:val="20"/>
          <w:szCs w:val="20"/>
          <w:lang w:eastAsia="fr-BE"/>
        </w:rPr>
        <w:tab/>
      </w:r>
      <w:r w:rsidRPr="00DD6D93">
        <w:rPr>
          <w:rFonts w:ascii="Tahoma" w:eastAsia="Malgun Gothic Semilight" w:hAnsi="Tahoma" w:cs="Tahoma"/>
          <w:b/>
          <w:bCs/>
          <w:color w:val="292A81"/>
          <w:sz w:val="20"/>
          <w:szCs w:val="20"/>
          <w:lang w:eastAsia="fr-BE"/>
        </w:rPr>
        <w:t>Personne morale</w:t>
      </w:r>
      <w:r w:rsidR="00926439" w:rsidRPr="00DD6D93">
        <w:rPr>
          <w:rFonts w:ascii="Tahoma" w:eastAsia="Malgun Gothic Semilight" w:hAnsi="Tahoma" w:cs="Tahoma"/>
          <w:b/>
          <w:bCs/>
          <w:color w:val="292A81"/>
          <w:sz w:val="20"/>
          <w:szCs w:val="20"/>
          <w:lang w:eastAsia="fr-BE"/>
        </w:rPr>
        <w:t xml:space="preserve"> </w:t>
      </w:r>
    </w:p>
    <w:p w14:paraId="27CD1F52" w14:textId="77777777" w:rsidR="00926439" w:rsidRDefault="00926439" w:rsidP="00926439">
      <w:pPr>
        <w:spacing w:after="0" w:line="240" w:lineRule="auto"/>
        <w:rPr>
          <w:rFonts w:ascii="Tahoma" w:eastAsia="Malgun Gothic Semilight" w:hAnsi="Tahoma" w:cs="Tahoma"/>
          <w:color w:val="000000"/>
          <w:sz w:val="20"/>
          <w:szCs w:val="20"/>
          <w:lang w:eastAsia="fr-BE"/>
        </w:rPr>
      </w:pPr>
    </w:p>
    <w:tbl>
      <w:tblPr>
        <w:tblStyle w:val="Grilledutableau"/>
        <w:tblW w:w="9067" w:type="dxa"/>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3397"/>
        <w:gridCol w:w="5670"/>
      </w:tblGrid>
      <w:tr w:rsidR="00CF0C77" w14:paraId="1241D220" w14:textId="77777777" w:rsidTr="009C0AA6">
        <w:tc>
          <w:tcPr>
            <w:tcW w:w="3397" w:type="dxa"/>
          </w:tcPr>
          <w:p w14:paraId="0337564C" w14:textId="77777777" w:rsidR="00CF0C77" w:rsidRDefault="00CF0C77" w:rsidP="009C0AA6">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Nom de la société</w:t>
            </w:r>
          </w:p>
        </w:tc>
        <w:tc>
          <w:tcPr>
            <w:tcW w:w="5670" w:type="dxa"/>
          </w:tcPr>
          <w:p w14:paraId="7CF65C5A" w14:textId="77777777" w:rsidR="00CF0C77" w:rsidRDefault="00CF0C77" w:rsidP="009C0AA6">
            <w:pPr>
              <w:jc w:val="both"/>
              <w:rPr>
                <w:rFonts w:ascii="Tahoma" w:eastAsia="Malgun Gothic Semilight" w:hAnsi="Tahoma" w:cs="Tahoma"/>
                <w:color w:val="000000"/>
                <w:sz w:val="20"/>
                <w:szCs w:val="20"/>
                <w:lang w:eastAsia="fr-BE"/>
              </w:rPr>
            </w:pPr>
          </w:p>
        </w:tc>
      </w:tr>
      <w:tr w:rsidR="00CF0C77" w14:paraId="40CE36E3" w14:textId="77777777" w:rsidTr="009C0AA6">
        <w:tc>
          <w:tcPr>
            <w:tcW w:w="3397" w:type="dxa"/>
          </w:tcPr>
          <w:p w14:paraId="0226CF8C" w14:textId="77777777" w:rsidR="00CF0C77" w:rsidRDefault="00CF0C77" w:rsidP="009C0AA6">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Forme de la société</w:t>
            </w:r>
          </w:p>
        </w:tc>
        <w:tc>
          <w:tcPr>
            <w:tcW w:w="5670" w:type="dxa"/>
          </w:tcPr>
          <w:p w14:paraId="25F4F0FF" w14:textId="77777777" w:rsidR="00CF0C77" w:rsidRDefault="00CF0C77" w:rsidP="009C0AA6">
            <w:pPr>
              <w:jc w:val="both"/>
              <w:rPr>
                <w:rFonts w:ascii="Tahoma" w:eastAsia="Malgun Gothic Semilight" w:hAnsi="Tahoma" w:cs="Tahoma"/>
                <w:color w:val="000000"/>
                <w:sz w:val="20"/>
                <w:szCs w:val="20"/>
                <w:lang w:eastAsia="fr-BE"/>
              </w:rPr>
            </w:pPr>
          </w:p>
        </w:tc>
      </w:tr>
      <w:tr w:rsidR="00CF0C77" w14:paraId="316AB077" w14:textId="77777777" w:rsidTr="009C0AA6">
        <w:tc>
          <w:tcPr>
            <w:tcW w:w="3397" w:type="dxa"/>
          </w:tcPr>
          <w:p w14:paraId="421C818D" w14:textId="77777777" w:rsidR="00CF0C77" w:rsidRDefault="00CF0C77" w:rsidP="009C0AA6">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Adresse de la société</w:t>
            </w:r>
          </w:p>
        </w:tc>
        <w:tc>
          <w:tcPr>
            <w:tcW w:w="5670" w:type="dxa"/>
          </w:tcPr>
          <w:p w14:paraId="5AA2C4F4" w14:textId="77777777" w:rsidR="00CF0C77" w:rsidRDefault="00CF0C77" w:rsidP="009C0AA6">
            <w:pPr>
              <w:jc w:val="both"/>
              <w:rPr>
                <w:rFonts w:ascii="Tahoma" w:eastAsia="Malgun Gothic Semilight" w:hAnsi="Tahoma" w:cs="Tahoma"/>
                <w:color w:val="000000"/>
                <w:sz w:val="20"/>
                <w:szCs w:val="20"/>
                <w:lang w:eastAsia="fr-BE"/>
              </w:rPr>
            </w:pPr>
          </w:p>
        </w:tc>
      </w:tr>
      <w:tr w:rsidR="00CF0C77" w14:paraId="13FE9CAB" w14:textId="77777777" w:rsidTr="009C0AA6">
        <w:tc>
          <w:tcPr>
            <w:tcW w:w="3397" w:type="dxa"/>
          </w:tcPr>
          <w:p w14:paraId="65008751" w14:textId="77777777" w:rsidR="00CF0C77" w:rsidRPr="00926439" w:rsidRDefault="00CF0C77" w:rsidP="009C0AA6">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Personne de contact</w:t>
            </w:r>
          </w:p>
        </w:tc>
        <w:tc>
          <w:tcPr>
            <w:tcW w:w="5670" w:type="dxa"/>
          </w:tcPr>
          <w:p w14:paraId="60541035" w14:textId="77777777" w:rsidR="00CF0C77" w:rsidRDefault="00CF0C77" w:rsidP="009C0AA6">
            <w:pPr>
              <w:jc w:val="both"/>
              <w:rPr>
                <w:rFonts w:ascii="Tahoma" w:eastAsia="Malgun Gothic Semilight" w:hAnsi="Tahoma" w:cs="Tahoma"/>
                <w:color w:val="000000"/>
                <w:sz w:val="20"/>
                <w:szCs w:val="20"/>
                <w:lang w:eastAsia="fr-BE"/>
              </w:rPr>
            </w:pPr>
          </w:p>
        </w:tc>
      </w:tr>
      <w:tr w:rsidR="00CF0C77" w14:paraId="5D5B9753" w14:textId="77777777" w:rsidTr="009C0AA6">
        <w:tc>
          <w:tcPr>
            <w:tcW w:w="3397" w:type="dxa"/>
          </w:tcPr>
          <w:p w14:paraId="29CD16AD" w14:textId="77777777" w:rsidR="00CF0C77" w:rsidRDefault="00CF0C77" w:rsidP="009C0AA6">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Logo</w:t>
            </w:r>
          </w:p>
        </w:tc>
        <w:tc>
          <w:tcPr>
            <w:tcW w:w="5670" w:type="dxa"/>
          </w:tcPr>
          <w:p w14:paraId="3BEBBA6C" w14:textId="77777777" w:rsidR="00CF0C77" w:rsidRDefault="00CF0C77" w:rsidP="009C0AA6">
            <w:pPr>
              <w:jc w:val="both"/>
              <w:rPr>
                <w:rFonts w:ascii="Tahoma" w:eastAsia="Malgun Gothic Semilight" w:hAnsi="Tahoma" w:cs="Tahoma"/>
                <w:color w:val="000000"/>
                <w:sz w:val="20"/>
                <w:szCs w:val="20"/>
                <w:lang w:eastAsia="fr-BE"/>
              </w:rPr>
            </w:pPr>
          </w:p>
        </w:tc>
      </w:tr>
      <w:tr w:rsidR="00CF0C77" w14:paraId="49DF70D5" w14:textId="77777777" w:rsidTr="009C0AA6">
        <w:tc>
          <w:tcPr>
            <w:tcW w:w="3397" w:type="dxa"/>
          </w:tcPr>
          <w:p w14:paraId="1DC9400B" w14:textId="77777777" w:rsidR="00CF0C77" w:rsidRDefault="00CF0C77" w:rsidP="009C0AA6">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Site Internet</w:t>
            </w:r>
          </w:p>
        </w:tc>
        <w:tc>
          <w:tcPr>
            <w:tcW w:w="5670" w:type="dxa"/>
          </w:tcPr>
          <w:p w14:paraId="4CAAA742" w14:textId="77777777" w:rsidR="00CF0C77" w:rsidRDefault="00CF0C77" w:rsidP="009C0AA6">
            <w:pPr>
              <w:jc w:val="both"/>
              <w:rPr>
                <w:rFonts w:ascii="Tahoma" w:eastAsia="Malgun Gothic Semilight" w:hAnsi="Tahoma" w:cs="Tahoma"/>
                <w:color w:val="000000"/>
                <w:sz w:val="20"/>
                <w:szCs w:val="20"/>
                <w:lang w:eastAsia="fr-BE"/>
              </w:rPr>
            </w:pPr>
          </w:p>
        </w:tc>
      </w:tr>
      <w:tr w:rsidR="00CF0C77" w14:paraId="62961560" w14:textId="77777777" w:rsidTr="009C0AA6">
        <w:tc>
          <w:tcPr>
            <w:tcW w:w="3397" w:type="dxa"/>
          </w:tcPr>
          <w:p w14:paraId="1BF87DC3" w14:textId="77777777" w:rsidR="00CF0C77" w:rsidRDefault="00CF0C77" w:rsidP="009C0AA6">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Marque de reconnaissance apposée sur les envois postaux</w:t>
            </w:r>
          </w:p>
        </w:tc>
        <w:tc>
          <w:tcPr>
            <w:tcW w:w="5670" w:type="dxa"/>
          </w:tcPr>
          <w:p w14:paraId="26FD6846" w14:textId="77777777" w:rsidR="00CF0C77" w:rsidRDefault="00CF0C77" w:rsidP="009C0AA6">
            <w:pPr>
              <w:jc w:val="both"/>
              <w:rPr>
                <w:rFonts w:ascii="Tahoma" w:eastAsia="Malgun Gothic Semilight" w:hAnsi="Tahoma" w:cs="Tahoma"/>
                <w:color w:val="000000"/>
                <w:sz w:val="20"/>
                <w:szCs w:val="20"/>
                <w:lang w:eastAsia="fr-BE"/>
              </w:rPr>
            </w:pPr>
          </w:p>
        </w:tc>
      </w:tr>
      <w:tr w:rsidR="00CF0C77" w14:paraId="5A0F652E" w14:textId="77777777" w:rsidTr="009C0AA6">
        <w:tc>
          <w:tcPr>
            <w:tcW w:w="3397" w:type="dxa"/>
          </w:tcPr>
          <w:p w14:paraId="32BEFCCF" w14:textId="77777777" w:rsidR="00CF0C77" w:rsidRDefault="00CF0C77" w:rsidP="009C0AA6">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Adresse de contact pour les utilisateurs</w:t>
            </w:r>
          </w:p>
        </w:tc>
        <w:tc>
          <w:tcPr>
            <w:tcW w:w="5670" w:type="dxa"/>
          </w:tcPr>
          <w:p w14:paraId="63F5717B" w14:textId="77777777" w:rsidR="00CF0C77" w:rsidRDefault="00CF0C77" w:rsidP="009C0AA6">
            <w:pPr>
              <w:jc w:val="both"/>
              <w:rPr>
                <w:rFonts w:ascii="Tahoma" w:eastAsia="Malgun Gothic Semilight" w:hAnsi="Tahoma" w:cs="Tahoma"/>
                <w:color w:val="000000"/>
                <w:sz w:val="20"/>
                <w:szCs w:val="20"/>
                <w:lang w:eastAsia="fr-BE"/>
              </w:rPr>
            </w:pPr>
          </w:p>
        </w:tc>
      </w:tr>
      <w:tr w:rsidR="00CF0C77" w14:paraId="0A0A1199" w14:textId="77777777" w:rsidTr="009C0AA6">
        <w:tc>
          <w:tcPr>
            <w:tcW w:w="3397" w:type="dxa"/>
          </w:tcPr>
          <w:p w14:paraId="1BA98C53" w14:textId="77777777" w:rsidR="00CF0C77" w:rsidRDefault="00CF0C77" w:rsidP="009C0AA6">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Numéro d'entreprise</w:t>
            </w:r>
          </w:p>
        </w:tc>
        <w:tc>
          <w:tcPr>
            <w:tcW w:w="5670" w:type="dxa"/>
          </w:tcPr>
          <w:p w14:paraId="5279143C" w14:textId="77777777" w:rsidR="00CF0C77" w:rsidRDefault="00CF0C77" w:rsidP="009C0AA6">
            <w:pPr>
              <w:jc w:val="both"/>
              <w:rPr>
                <w:rFonts w:ascii="Tahoma" w:eastAsia="Malgun Gothic Semilight" w:hAnsi="Tahoma" w:cs="Tahoma"/>
                <w:color w:val="000000"/>
                <w:sz w:val="20"/>
                <w:szCs w:val="20"/>
                <w:lang w:eastAsia="fr-BE"/>
              </w:rPr>
            </w:pPr>
          </w:p>
        </w:tc>
      </w:tr>
      <w:tr w:rsidR="00CF0C77" w14:paraId="1F5E229E" w14:textId="77777777" w:rsidTr="009C0AA6">
        <w:tc>
          <w:tcPr>
            <w:tcW w:w="3397" w:type="dxa"/>
          </w:tcPr>
          <w:p w14:paraId="3F51DF37" w14:textId="77777777" w:rsidR="00CF0C77" w:rsidRPr="00926439" w:rsidRDefault="00CF0C77" w:rsidP="009C0AA6">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Téléphone</w:t>
            </w:r>
          </w:p>
        </w:tc>
        <w:tc>
          <w:tcPr>
            <w:tcW w:w="5670" w:type="dxa"/>
          </w:tcPr>
          <w:p w14:paraId="42ED2981" w14:textId="77777777" w:rsidR="00CF0C77" w:rsidRDefault="00CF0C77" w:rsidP="009C0AA6">
            <w:pPr>
              <w:jc w:val="both"/>
              <w:rPr>
                <w:rFonts w:ascii="Tahoma" w:eastAsia="Malgun Gothic Semilight" w:hAnsi="Tahoma" w:cs="Tahoma"/>
                <w:color w:val="000000"/>
                <w:sz w:val="20"/>
                <w:szCs w:val="20"/>
                <w:lang w:eastAsia="fr-BE"/>
              </w:rPr>
            </w:pPr>
          </w:p>
        </w:tc>
      </w:tr>
      <w:tr w:rsidR="00CF0C77" w14:paraId="30169678" w14:textId="77777777" w:rsidTr="00CF0C77">
        <w:tc>
          <w:tcPr>
            <w:tcW w:w="3397" w:type="dxa"/>
            <w:tcBorders>
              <w:bottom w:val="single" w:sz="18" w:space="0" w:color="E0EDFA"/>
            </w:tcBorders>
          </w:tcPr>
          <w:p w14:paraId="7962B853" w14:textId="77777777" w:rsidR="00CF0C77" w:rsidRPr="00926439" w:rsidRDefault="00CF0C77" w:rsidP="009C0AA6">
            <w:pPr>
              <w:rPr>
                <w:rFonts w:ascii="Tahoma" w:eastAsia="Malgun Gothic Semilight" w:hAnsi="Tahoma" w:cs="Tahoma"/>
                <w:color w:val="000000"/>
                <w:sz w:val="20"/>
                <w:szCs w:val="20"/>
                <w:lang w:eastAsia="fr-BE"/>
              </w:rPr>
            </w:pPr>
            <w:proofErr w:type="gramStart"/>
            <w:r w:rsidRPr="00926439">
              <w:rPr>
                <w:rFonts w:ascii="Tahoma" w:eastAsia="Malgun Gothic Semilight" w:hAnsi="Tahoma" w:cs="Tahoma"/>
                <w:color w:val="000000"/>
                <w:sz w:val="20"/>
                <w:szCs w:val="20"/>
                <w:lang w:eastAsia="fr-BE"/>
              </w:rPr>
              <w:t>e-mail</w:t>
            </w:r>
            <w:proofErr w:type="gramEnd"/>
          </w:p>
        </w:tc>
        <w:tc>
          <w:tcPr>
            <w:tcW w:w="5670" w:type="dxa"/>
          </w:tcPr>
          <w:p w14:paraId="5B463971" w14:textId="77777777" w:rsidR="00CF0C77" w:rsidRDefault="00CF0C77" w:rsidP="009C0AA6">
            <w:pPr>
              <w:jc w:val="both"/>
              <w:rPr>
                <w:rFonts w:ascii="Tahoma" w:eastAsia="Malgun Gothic Semilight" w:hAnsi="Tahoma" w:cs="Tahoma"/>
                <w:color w:val="000000"/>
                <w:sz w:val="20"/>
                <w:szCs w:val="20"/>
                <w:lang w:eastAsia="fr-BE"/>
              </w:rPr>
            </w:pPr>
          </w:p>
        </w:tc>
      </w:tr>
      <w:tr w:rsidR="00CF0C77" w14:paraId="05AA93A4" w14:textId="77777777" w:rsidTr="00CF0C77">
        <w:tc>
          <w:tcPr>
            <w:tcW w:w="3397" w:type="dxa"/>
            <w:tcBorders>
              <w:top w:val="single" w:sz="18" w:space="0" w:color="E0EDFA"/>
            </w:tcBorders>
          </w:tcPr>
          <w:p w14:paraId="6D973B14" w14:textId="77777777" w:rsidR="00CF0C77" w:rsidRPr="00926439" w:rsidRDefault="00CF0C77" w:rsidP="00CF0C77">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Mandataire</w:t>
            </w:r>
            <w:r>
              <w:rPr>
                <w:rFonts w:ascii="Tahoma" w:eastAsia="Malgun Gothic Semilight" w:hAnsi="Tahoma" w:cs="Tahoma"/>
                <w:color w:val="000000"/>
                <w:sz w:val="20"/>
                <w:szCs w:val="20"/>
                <w:lang w:eastAsia="fr-BE"/>
              </w:rPr>
              <w:t>*</w:t>
            </w:r>
          </w:p>
        </w:tc>
        <w:tc>
          <w:tcPr>
            <w:tcW w:w="5670" w:type="dxa"/>
          </w:tcPr>
          <w:p w14:paraId="5DC26507" w14:textId="77777777" w:rsidR="00CF0C77" w:rsidRDefault="00CF0C77" w:rsidP="009C0AA6">
            <w:pPr>
              <w:jc w:val="both"/>
              <w:rPr>
                <w:rFonts w:ascii="Tahoma" w:eastAsia="Malgun Gothic Semilight" w:hAnsi="Tahoma" w:cs="Tahoma"/>
                <w:color w:val="000000"/>
                <w:sz w:val="20"/>
                <w:szCs w:val="20"/>
                <w:lang w:eastAsia="fr-BE"/>
              </w:rPr>
            </w:pPr>
          </w:p>
        </w:tc>
      </w:tr>
      <w:tr w:rsidR="00CF0C77" w14:paraId="71A51673" w14:textId="77777777" w:rsidTr="009C0AA6">
        <w:tc>
          <w:tcPr>
            <w:tcW w:w="3397" w:type="dxa"/>
          </w:tcPr>
          <w:p w14:paraId="7BEEA2BD" w14:textId="77777777" w:rsidR="00CF0C77" w:rsidRPr="00926439" w:rsidRDefault="00CF0C77" w:rsidP="00CF0C77">
            <w:pPr>
              <w:ind w:left="708"/>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lastRenderedPageBreak/>
              <w:t>Nom et prénom</w:t>
            </w:r>
          </w:p>
        </w:tc>
        <w:tc>
          <w:tcPr>
            <w:tcW w:w="5670" w:type="dxa"/>
          </w:tcPr>
          <w:p w14:paraId="0CE6144A" w14:textId="77777777" w:rsidR="00CF0C77" w:rsidRDefault="00CF0C77" w:rsidP="009C0AA6">
            <w:pPr>
              <w:jc w:val="both"/>
              <w:rPr>
                <w:rFonts w:ascii="Tahoma" w:eastAsia="Malgun Gothic Semilight" w:hAnsi="Tahoma" w:cs="Tahoma"/>
                <w:color w:val="000000"/>
                <w:sz w:val="20"/>
                <w:szCs w:val="20"/>
                <w:lang w:eastAsia="fr-BE"/>
              </w:rPr>
            </w:pPr>
          </w:p>
        </w:tc>
      </w:tr>
      <w:tr w:rsidR="00CF0C77" w14:paraId="0BA9F90A" w14:textId="77777777" w:rsidTr="009C0AA6">
        <w:tc>
          <w:tcPr>
            <w:tcW w:w="3397" w:type="dxa"/>
          </w:tcPr>
          <w:p w14:paraId="655B2320" w14:textId="77777777" w:rsidR="00CF0C77" w:rsidRPr="00926439" w:rsidRDefault="00CF0C77" w:rsidP="00CF0C77">
            <w:pPr>
              <w:ind w:left="708"/>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Fonction</w:t>
            </w:r>
          </w:p>
        </w:tc>
        <w:tc>
          <w:tcPr>
            <w:tcW w:w="5670" w:type="dxa"/>
          </w:tcPr>
          <w:p w14:paraId="745F6B72" w14:textId="77777777" w:rsidR="00CF0C77" w:rsidRDefault="00CF0C77" w:rsidP="009C0AA6">
            <w:pPr>
              <w:jc w:val="both"/>
              <w:rPr>
                <w:rFonts w:ascii="Tahoma" w:eastAsia="Malgun Gothic Semilight" w:hAnsi="Tahoma" w:cs="Tahoma"/>
                <w:color w:val="000000"/>
                <w:sz w:val="20"/>
                <w:szCs w:val="20"/>
                <w:lang w:eastAsia="fr-BE"/>
              </w:rPr>
            </w:pPr>
          </w:p>
        </w:tc>
      </w:tr>
      <w:tr w:rsidR="00CF0C77" w14:paraId="7A006A37" w14:textId="77777777" w:rsidTr="009A1D3E">
        <w:tc>
          <w:tcPr>
            <w:tcW w:w="9067" w:type="dxa"/>
            <w:gridSpan w:val="2"/>
          </w:tcPr>
          <w:p w14:paraId="12C3BB98" w14:textId="77777777" w:rsidR="00CF0C77" w:rsidRDefault="00CF0C77" w:rsidP="009C0AA6">
            <w:pPr>
              <w:jc w:val="both"/>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Le mandataire qui représente la personne morale doit préciser sa fonction et justifier son mandat. Les documents justificatifs doivent être joints au dossier.</w:t>
            </w:r>
          </w:p>
        </w:tc>
      </w:tr>
    </w:tbl>
    <w:p w14:paraId="7CF7C26D" w14:textId="77777777" w:rsidR="00CF0C77" w:rsidRDefault="00CF0C77" w:rsidP="00CF0C77">
      <w:pPr>
        <w:spacing w:after="0" w:line="240" w:lineRule="auto"/>
        <w:jc w:val="both"/>
        <w:rPr>
          <w:rFonts w:ascii="Tahoma" w:eastAsia="Malgun Gothic Semilight" w:hAnsi="Tahoma" w:cs="Tahoma"/>
          <w:color w:val="000000"/>
          <w:sz w:val="20"/>
          <w:szCs w:val="20"/>
          <w:lang w:eastAsia="fr-BE"/>
        </w:rPr>
      </w:pPr>
    </w:p>
    <w:p w14:paraId="47EAD8F1" w14:textId="77777777" w:rsidR="00926439" w:rsidRPr="00FD3674" w:rsidRDefault="00DE3459" w:rsidP="00FD3674">
      <w:pPr>
        <w:pStyle w:val="Paragraphedeliste"/>
        <w:numPr>
          <w:ilvl w:val="0"/>
          <w:numId w:val="6"/>
        </w:numPr>
        <w:spacing w:after="0" w:line="240" w:lineRule="auto"/>
        <w:rPr>
          <w:rFonts w:ascii="Tahoma" w:eastAsia="Malgun Gothic Semilight" w:hAnsi="Tahoma" w:cs="Tahoma"/>
          <w:b/>
          <w:bCs/>
          <w:color w:val="292A81"/>
          <w:sz w:val="20"/>
          <w:szCs w:val="20"/>
          <w:lang w:eastAsia="fr-BE"/>
        </w:rPr>
      </w:pPr>
      <w:r w:rsidRPr="00FD3674">
        <w:rPr>
          <w:rFonts w:ascii="Tahoma" w:eastAsia="Malgun Gothic Semilight" w:hAnsi="Tahoma" w:cs="Tahoma"/>
          <w:b/>
          <w:bCs/>
          <w:color w:val="292A81"/>
          <w:sz w:val="20"/>
          <w:szCs w:val="20"/>
          <w:lang w:eastAsia="fr-BE"/>
        </w:rPr>
        <w:t>Données concernant le service</w:t>
      </w:r>
      <w:r w:rsidR="00926439" w:rsidRPr="00FD3674">
        <w:rPr>
          <w:rFonts w:ascii="Tahoma" w:eastAsia="Malgun Gothic Semilight" w:hAnsi="Tahoma" w:cs="Tahoma"/>
          <w:b/>
          <w:bCs/>
          <w:color w:val="292A81"/>
          <w:sz w:val="20"/>
          <w:szCs w:val="20"/>
          <w:lang w:eastAsia="fr-BE"/>
        </w:rPr>
        <w:t xml:space="preserve"> </w:t>
      </w:r>
    </w:p>
    <w:p w14:paraId="17916D72" w14:textId="77777777" w:rsidR="00D05257" w:rsidRPr="00926439" w:rsidRDefault="00D05257" w:rsidP="00926439">
      <w:pPr>
        <w:spacing w:after="0" w:line="240" w:lineRule="auto"/>
        <w:rPr>
          <w:rFonts w:ascii="Tahoma" w:eastAsia="Malgun Gothic Semilight" w:hAnsi="Tahoma" w:cs="Tahoma"/>
          <w:bCs/>
          <w:color w:val="000000"/>
          <w:sz w:val="20"/>
          <w:szCs w:val="20"/>
          <w:lang w:eastAsia="fr-BE"/>
        </w:rPr>
      </w:pPr>
    </w:p>
    <w:p w14:paraId="4120645D" w14:textId="77777777" w:rsidR="00926439" w:rsidRPr="00DD6D93" w:rsidRDefault="00DE3459" w:rsidP="00926439">
      <w:pPr>
        <w:spacing w:after="0" w:line="240" w:lineRule="auto"/>
        <w:rPr>
          <w:rFonts w:ascii="Tahoma" w:eastAsia="Malgun Gothic Semilight" w:hAnsi="Tahoma" w:cs="Tahoma"/>
          <w:b/>
          <w:bCs/>
          <w:color w:val="292A81"/>
          <w:sz w:val="20"/>
          <w:szCs w:val="20"/>
          <w:lang w:eastAsia="fr-BE"/>
        </w:rPr>
      </w:pPr>
      <w:r w:rsidRPr="00DD6D93">
        <w:rPr>
          <w:rFonts w:ascii="Tahoma" w:eastAsia="Malgun Gothic Semilight" w:hAnsi="Tahoma" w:cs="Tahoma"/>
          <w:b/>
          <w:bCs/>
          <w:color w:val="292A81"/>
          <w:sz w:val="20"/>
          <w:szCs w:val="20"/>
          <w:lang w:eastAsia="fr-BE"/>
        </w:rPr>
        <w:t>2.1</w:t>
      </w:r>
      <w:r w:rsidR="00FB11BD" w:rsidRPr="00DD6D93">
        <w:rPr>
          <w:rFonts w:ascii="Tahoma" w:eastAsia="Malgun Gothic Semilight" w:hAnsi="Tahoma" w:cs="Tahoma"/>
          <w:b/>
          <w:bCs/>
          <w:color w:val="292A81"/>
          <w:sz w:val="20"/>
          <w:szCs w:val="20"/>
          <w:lang w:eastAsia="fr-BE"/>
        </w:rPr>
        <w:tab/>
      </w:r>
      <w:r w:rsidRPr="00DD6D93">
        <w:rPr>
          <w:rFonts w:ascii="Tahoma" w:eastAsia="Malgun Gothic Semilight" w:hAnsi="Tahoma" w:cs="Tahoma"/>
          <w:b/>
          <w:bCs/>
          <w:color w:val="292A81"/>
          <w:sz w:val="20"/>
          <w:szCs w:val="20"/>
          <w:lang w:eastAsia="fr-BE"/>
        </w:rPr>
        <w:t>Description fonctionnelle du (des) service(s)/de leurs activités</w:t>
      </w:r>
      <w:r w:rsidR="00926439" w:rsidRPr="00DD6D93">
        <w:rPr>
          <w:rFonts w:ascii="Tahoma" w:eastAsia="Malgun Gothic Semilight" w:hAnsi="Tahoma" w:cs="Tahoma"/>
          <w:b/>
          <w:bCs/>
          <w:color w:val="292A81"/>
          <w:sz w:val="20"/>
          <w:szCs w:val="20"/>
          <w:lang w:eastAsia="fr-BE"/>
        </w:rPr>
        <w:t xml:space="preserve"> </w:t>
      </w:r>
    </w:p>
    <w:p w14:paraId="12B7153C" w14:textId="77777777" w:rsidR="00D05257" w:rsidRPr="00926439" w:rsidRDefault="00D05257" w:rsidP="00926439">
      <w:pPr>
        <w:spacing w:after="0" w:line="240" w:lineRule="auto"/>
        <w:rPr>
          <w:rFonts w:ascii="Tahoma" w:eastAsia="Malgun Gothic Semilight" w:hAnsi="Tahoma" w:cs="Tahoma"/>
          <w:color w:val="000000"/>
          <w:sz w:val="20"/>
          <w:szCs w:val="20"/>
          <w:lang w:eastAsia="fr-BE"/>
        </w:rPr>
      </w:pPr>
    </w:p>
    <w:p w14:paraId="14B66349" w14:textId="77777777" w:rsidR="00926439" w:rsidRPr="00CF0C77" w:rsidRDefault="00DE3459" w:rsidP="00926439">
      <w:pPr>
        <w:spacing w:after="0" w:line="240" w:lineRule="auto"/>
        <w:rPr>
          <w:rFonts w:ascii="Tahoma" w:eastAsia="Malgun Gothic Semilight" w:hAnsi="Tahoma" w:cs="Tahoma"/>
          <w:bCs/>
          <w:color w:val="292A81"/>
          <w:sz w:val="20"/>
          <w:szCs w:val="20"/>
          <w:lang w:eastAsia="fr-BE"/>
        </w:rPr>
      </w:pPr>
      <w:r w:rsidRPr="00CF0C77">
        <w:rPr>
          <w:rFonts w:ascii="Tahoma" w:eastAsia="Malgun Gothic Semilight" w:hAnsi="Tahoma" w:cs="Tahoma"/>
          <w:bCs/>
          <w:color w:val="292A81"/>
          <w:sz w:val="20"/>
          <w:szCs w:val="20"/>
          <w:lang w:eastAsia="fr-BE"/>
        </w:rPr>
        <w:t>2.1.1</w:t>
      </w:r>
      <w:r w:rsidR="00D05257" w:rsidRPr="00CF0C77">
        <w:rPr>
          <w:rFonts w:ascii="Tahoma" w:eastAsia="Malgun Gothic Semilight" w:hAnsi="Tahoma" w:cs="Tahoma"/>
          <w:bCs/>
          <w:color w:val="292A81"/>
          <w:sz w:val="20"/>
          <w:szCs w:val="20"/>
          <w:lang w:eastAsia="fr-BE"/>
        </w:rPr>
        <w:tab/>
      </w:r>
      <w:r w:rsidRPr="00FD3674">
        <w:rPr>
          <w:rFonts w:ascii="Tahoma" w:eastAsia="Malgun Gothic Semilight" w:hAnsi="Tahoma" w:cs="Tahoma"/>
          <w:bCs/>
          <w:color w:val="292A81"/>
          <w:sz w:val="20"/>
          <w:szCs w:val="20"/>
          <w:lang w:eastAsia="fr-BE"/>
        </w:rPr>
        <w:t>Nom du service</w:t>
      </w:r>
      <w:r w:rsidR="00926439" w:rsidRPr="00CF0C77">
        <w:rPr>
          <w:rFonts w:ascii="Tahoma" w:eastAsia="Malgun Gothic Semilight" w:hAnsi="Tahoma" w:cs="Tahoma"/>
          <w:bCs/>
          <w:color w:val="292A81"/>
          <w:sz w:val="20"/>
          <w:szCs w:val="20"/>
          <w:lang w:eastAsia="fr-BE"/>
        </w:rPr>
        <w:t xml:space="preserve"> </w:t>
      </w:r>
    </w:p>
    <w:p w14:paraId="340B9BBF" w14:textId="77777777" w:rsidR="00D05257" w:rsidRPr="00926439" w:rsidRDefault="00D05257" w:rsidP="00926439">
      <w:pPr>
        <w:spacing w:after="0" w:line="240" w:lineRule="auto"/>
        <w:rPr>
          <w:rFonts w:ascii="Tahoma" w:eastAsia="Malgun Gothic Semilight" w:hAnsi="Tahoma" w:cs="Tahoma"/>
          <w:bCs/>
          <w:color w:val="000000"/>
          <w:sz w:val="20"/>
          <w:szCs w:val="20"/>
          <w:lang w:eastAsia="fr-BE"/>
        </w:rPr>
      </w:pPr>
    </w:p>
    <w:p w14:paraId="3C62B904" w14:textId="77777777" w:rsidR="00926439" w:rsidRDefault="00DE3459" w:rsidP="00926439">
      <w:pPr>
        <w:spacing w:after="0" w:line="240" w:lineRule="auto"/>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(Il y a lieu d'indiquer ici le nom sous lequel le service est communiqué aux utilisateurs, pas le nom de l'exploitant)</w:t>
      </w:r>
    </w:p>
    <w:p w14:paraId="3260A4FF" w14:textId="77777777" w:rsidR="00926439" w:rsidRDefault="00926439" w:rsidP="00926439">
      <w:pPr>
        <w:spacing w:after="0" w:line="240" w:lineRule="auto"/>
        <w:jc w:val="both"/>
        <w:rPr>
          <w:rFonts w:ascii="Tahoma" w:eastAsia="Malgun Gothic Semilight" w:hAnsi="Tahoma" w:cs="Tahoma"/>
          <w:bCs/>
          <w:color w:val="000000"/>
          <w:sz w:val="20"/>
          <w:szCs w:val="20"/>
          <w:lang w:eastAsia="fr-BE"/>
        </w:rPr>
      </w:pPr>
    </w:p>
    <w:p w14:paraId="52D2DB92" w14:textId="77777777" w:rsidR="00FD3674" w:rsidRDefault="00FD3674" w:rsidP="00926439">
      <w:pPr>
        <w:spacing w:after="0" w:line="240" w:lineRule="auto"/>
        <w:jc w:val="both"/>
        <w:rPr>
          <w:rFonts w:ascii="Tahoma" w:eastAsia="Malgun Gothic Semilight" w:hAnsi="Tahoma" w:cs="Tahoma"/>
          <w:bCs/>
          <w:color w:val="000000"/>
          <w:sz w:val="20"/>
          <w:szCs w:val="20"/>
          <w:lang w:eastAsia="fr-BE"/>
        </w:rPr>
      </w:pPr>
    </w:p>
    <w:p w14:paraId="7E3E5424" w14:textId="77777777" w:rsidR="00D05257" w:rsidRPr="00CF0C77" w:rsidRDefault="00DE3459" w:rsidP="00926439">
      <w:pPr>
        <w:spacing w:after="0" w:line="240" w:lineRule="auto"/>
        <w:jc w:val="both"/>
        <w:rPr>
          <w:rFonts w:ascii="Tahoma" w:eastAsia="Malgun Gothic Semilight" w:hAnsi="Tahoma" w:cs="Tahoma"/>
          <w:bCs/>
          <w:color w:val="292A81"/>
          <w:sz w:val="20"/>
          <w:szCs w:val="20"/>
          <w:lang w:eastAsia="fr-BE"/>
        </w:rPr>
      </w:pPr>
      <w:bookmarkStart w:id="1" w:name="_Hlk37519177"/>
      <w:r w:rsidRPr="00CF0C77">
        <w:rPr>
          <w:rFonts w:ascii="Tahoma" w:eastAsia="Malgun Gothic Semilight" w:hAnsi="Tahoma" w:cs="Tahoma"/>
          <w:bCs/>
          <w:color w:val="292A81"/>
          <w:sz w:val="20"/>
          <w:szCs w:val="20"/>
          <w:lang w:eastAsia="fr-BE"/>
        </w:rPr>
        <w:t xml:space="preserve">2.1.2 </w:t>
      </w:r>
      <w:r w:rsidR="00D05257" w:rsidRPr="00CF0C77">
        <w:rPr>
          <w:rFonts w:ascii="Tahoma" w:eastAsia="Malgun Gothic Semilight" w:hAnsi="Tahoma" w:cs="Tahoma"/>
          <w:bCs/>
          <w:color w:val="292A81"/>
          <w:sz w:val="20"/>
          <w:szCs w:val="20"/>
          <w:lang w:eastAsia="fr-BE"/>
        </w:rPr>
        <w:tab/>
      </w:r>
      <w:r w:rsidRPr="00FD3674">
        <w:rPr>
          <w:rFonts w:ascii="Tahoma" w:eastAsia="Malgun Gothic Semilight" w:hAnsi="Tahoma" w:cs="Tahoma"/>
          <w:bCs/>
          <w:color w:val="292A81"/>
          <w:sz w:val="20"/>
          <w:szCs w:val="20"/>
          <w:lang w:eastAsia="fr-BE"/>
        </w:rPr>
        <w:t>Description du service</w:t>
      </w:r>
    </w:p>
    <w:bookmarkEnd w:id="1"/>
    <w:p w14:paraId="382EDCB1" w14:textId="77777777" w:rsidR="00D05257" w:rsidRPr="00926439" w:rsidRDefault="00D05257" w:rsidP="00926439">
      <w:pPr>
        <w:spacing w:after="0" w:line="240" w:lineRule="auto"/>
        <w:jc w:val="both"/>
        <w:rPr>
          <w:rFonts w:ascii="Tahoma" w:eastAsia="Malgun Gothic Semilight" w:hAnsi="Tahoma" w:cs="Tahoma"/>
          <w:bCs/>
          <w:color w:val="000000"/>
          <w:sz w:val="20"/>
          <w:szCs w:val="20"/>
          <w:lang w:eastAsia="fr-BE"/>
        </w:rPr>
      </w:pPr>
    </w:p>
    <w:p w14:paraId="78D556A0" w14:textId="77777777" w:rsidR="00AB6162" w:rsidRDefault="00DE3459" w:rsidP="00926439">
      <w:pPr>
        <w:spacing w:after="0" w:line="240" w:lineRule="auto"/>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(Il y a lieu de donner ici une description détaillée de ce que chaque produit et chaque service offrira finalement à l'utilisateur et des conditions de l'exploitation. Il convient notamment de spécifier, pour chaque produit et chaque service, le mode de collecte, le mode de distribution et le segment de marché concerné - qu'il s'agisse d'utilisateurs professionnels ou de particuliers - il y a lieu de préciser s'il s'agit d'envois domestiques et/ou d'envois internationaux entrant)</w:t>
      </w:r>
    </w:p>
    <w:p w14:paraId="2B6940A5" w14:textId="77777777" w:rsidR="00926439" w:rsidRDefault="00926439" w:rsidP="00926439">
      <w:pPr>
        <w:spacing w:after="0" w:line="240" w:lineRule="auto"/>
        <w:rPr>
          <w:rFonts w:ascii="Tahoma" w:eastAsia="Malgun Gothic Semilight" w:hAnsi="Tahoma" w:cs="Tahoma"/>
          <w:bCs/>
          <w:color w:val="000000"/>
          <w:sz w:val="20"/>
          <w:szCs w:val="20"/>
          <w:lang w:eastAsia="fr-BE"/>
        </w:rPr>
      </w:pPr>
    </w:p>
    <w:p w14:paraId="7FE1D1FB" w14:textId="77777777" w:rsidR="00903AAD" w:rsidRDefault="00903AAD" w:rsidP="00926439">
      <w:pPr>
        <w:spacing w:after="0" w:line="240" w:lineRule="auto"/>
        <w:rPr>
          <w:rFonts w:ascii="Tahoma" w:eastAsia="Malgun Gothic Semilight" w:hAnsi="Tahoma" w:cs="Tahoma"/>
          <w:bCs/>
          <w:color w:val="000000"/>
          <w:sz w:val="20"/>
          <w:szCs w:val="20"/>
          <w:lang w:eastAsia="fr-BE"/>
        </w:rPr>
      </w:pPr>
    </w:p>
    <w:p w14:paraId="4A88127C" w14:textId="77777777" w:rsidR="00267779" w:rsidRDefault="00267779" w:rsidP="00926439">
      <w:pPr>
        <w:spacing w:after="0" w:line="240" w:lineRule="auto"/>
        <w:rPr>
          <w:rFonts w:ascii="Tahoma" w:eastAsia="Malgun Gothic Semilight" w:hAnsi="Tahoma" w:cs="Tahoma"/>
          <w:bCs/>
          <w:color w:val="000000"/>
          <w:sz w:val="20"/>
          <w:szCs w:val="20"/>
          <w:lang w:eastAsia="fr-BE"/>
        </w:rPr>
      </w:pPr>
    </w:p>
    <w:p w14:paraId="4872E918" w14:textId="77777777" w:rsidR="00267779" w:rsidRDefault="00267779" w:rsidP="00926439">
      <w:pPr>
        <w:spacing w:after="0" w:line="240" w:lineRule="auto"/>
        <w:rPr>
          <w:rFonts w:ascii="Tahoma" w:eastAsia="Malgun Gothic Semilight" w:hAnsi="Tahoma" w:cs="Tahoma"/>
          <w:bCs/>
          <w:color w:val="000000"/>
          <w:sz w:val="20"/>
          <w:szCs w:val="20"/>
          <w:lang w:eastAsia="fr-BE"/>
        </w:rPr>
      </w:pPr>
    </w:p>
    <w:p w14:paraId="70EC5FE4" w14:textId="77777777" w:rsidR="00267779" w:rsidRDefault="00267779" w:rsidP="00926439">
      <w:pPr>
        <w:spacing w:after="0" w:line="240" w:lineRule="auto"/>
        <w:rPr>
          <w:rFonts w:ascii="Tahoma" w:eastAsia="Malgun Gothic Semilight" w:hAnsi="Tahoma" w:cs="Tahoma"/>
          <w:bCs/>
          <w:color w:val="000000"/>
          <w:sz w:val="20"/>
          <w:szCs w:val="20"/>
          <w:lang w:eastAsia="fr-BE"/>
        </w:rPr>
      </w:pPr>
    </w:p>
    <w:p w14:paraId="2DA0BCD2" w14:textId="77777777" w:rsidR="00267779" w:rsidRDefault="00267779" w:rsidP="00926439">
      <w:pPr>
        <w:spacing w:after="0" w:line="240" w:lineRule="auto"/>
        <w:rPr>
          <w:rFonts w:ascii="Tahoma" w:eastAsia="Malgun Gothic Semilight" w:hAnsi="Tahoma" w:cs="Tahoma"/>
          <w:bCs/>
          <w:color w:val="000000"/>
          <w:sz w:val="20"/>
          <w:szCs w:val="20"/>
          <w:lang w:eastAsia="fr-BE"/>
        </w:rPr>
      </w:pPr>
    </w:p>
    <w:p w14:paraId="0DF97821" w14:textId="77777777" w:rsidR="00267779" w:rsidRDefault="00267779" w:rsidP="00926439">
      <w:pPr>
        <w:spacing w:after="0" w:line="240" w:lineRule="auto"/>
        <w:rPr>
          <w:rFonts w:ascii="Tahoma" w:eastAsia="Malgun Gothic Semilight" w:hAnsi="Tahoma" w:cs="Tahoma"/>
          <w:bCs/>
          <w:color w:val="000000"/>
          <w:sz w:val="20"/>
          <w:szCs w:val="20"/>
          <w:lang w:eastAsia="fr-BE"/>
        </w:rPr>
      </w:pPr>
    </w:p>
    <w:p w14:paraId="48577C2F" w14:textId="77777777" w:rsidR="00267779" w:rsidRDefault="00267779" w:rsidP="00926439">
      <w:pPr>
        <w:spacing w:after="0" w:line="240" w:lineRule="auto"/>
        <w:rPr>
          <w:rFonts w:ascii="Tahoma" w:eastAsia="Malgun Gothic Semilight" w:hAnsi="Tahoma" w:cs="Tahoma"/>
          <w:bCs/>
          <w:color w:val="000000"/>
          <w:sz w:val="20"/>
          <w:szCs w:val="20"/>
          <w:lang w:eastAsia="fr-BE"/>
        </w:rPr>
      </w:pPr>
    </w:p>
    <w:p w14:paraId="71D40A95" w14:textId="77777777" w:rsidR="00267779" w:rsidRDefault="00267779" w:rsidP="00926439">
      <w:pPr>
        <w:spacing w:after="0" w:line="240" w:lineRule="auto"/>
        <w:rPr>
          <w:rFonts w:ascii="Tahoma" w:eastAsia="Malgun Gothic Semilight" w:hAnsi="Tahoma" w:cs="Tahoma"/>
          <w:bCs/>
          <w:color w:val="000000"/>
          <w:sz w:val="20"/>
          <w:szCs w:val="20"/>
          <w:lang w:eastAsia="fr-BE"/>
        </w:rPr>
      </w:pPr>
    </w:p>
    <w:p w14:paraId="3DF9E55B" w14:textId="77777777" w:rsidR="00267779" w:rsidRDefault="00267779" w:rsidP="00926439">
      <w:pPr>
        <w:spacing w:after="0" w:line="240" w:lineRule="auto"/>
        <w:rPr>
          <w:rFonts w:ascii="Tahoma" w:eastAsia="Malgun Gothic Semilight" w:hAnsi="Tahoma" w:cs="Tahoma"/>
          <w:bCs/>
          <w:color w:val="000000"/>
          <w:sz w:val="20"/>
          <w:szCs w:val="20"/>
          <w:lang w:eastAsia="fr-BE"/>
        </w:rPr>
      </w:pPr>
    </w:p>
    <w:p w14:paraId="5998DB54" w14:textId="77777777" w:rsidR="00267779" w:rsidRDefault="00267779" w:rsidP="00926439">
      <w:pPr>
        <w:spacing w:after="0" w:line="240" w:lineRule="auto"/>
        <w:rPr>
          <w:rFonts w:ascii="Tahoma" w:eastAsia="Malgun Gothic Semilight" w:hAnsi="Tahoma" w:cs="Tahoma"/>
          <w:bCs/>
          <w:color w:val="000000"/>
          <w:sz w:val="20"/>
          <w:szCs w:val="20"/>
          <w:lang w:eastAsia="fr-BE"/>
        </w:rPr>
      </w:pPr>
    </w:p>
    <w:p w14:paraId="6F9C793D" w14:textId="77777777" w:rsidR="00267779" w:rsidRDefault="00267779" w:rsidP="00926439">
      <w:pPr>
        <w:spacing w:after="0" w:line="240" w:lineRule="auto"/>
        <w:rPr>
          <w:rFonts w:ascii="Tahoma" w:eastAsia="Malgun Gothic Semilight" w:hAnsi="Tahoma" w:cs="Tahoma"/>
          <w:bCs/>
          <w:color w:val="000000"/>
          <w:sz w:val="20"/>
          <w:szCs w:val="20"/>
          <w:lang w:eastAsia="fr-BE"/>
        </w:rPr>
      </w:pPr>
    </w:p>
    <w:p w14:paraId="1541746F" w14:textId="77777777" w:rsidR="00FD3674" w:rsidRDefault="00FD3674" w:rsidP="00926439">
      <w:pPr>
        <w:spacing w:after="0" w:line="240" w:lineRule="auto"/>
        <w:rPr>
          <w:rFonts w:ascii="Tahoma" w:eastAsia="Malgun Gothic Semilight" w:hAnsi="Tahoma" w:cs="Tahoma"/>
          <w:bCs/>
          <w:color w:val="000000"/>
          <w:sz w:val="20"/>
          <w:szCs w:val="20"/>
          <w:lang w:eastAsia="fr-BE"/>
        </w:rPr>
      </w:pPr>
    </w:p>
    <w:p w14:paraId="0B1C8FAF" w14:textId="77777777" w:rsidR="00926439" w:rsidRPr="00CF0C77" w:rsidRDefault="00DE3459" w:rsidP="00926439">
      <w:pPr>
        <w:spacing w:after="0" w:line="240" w:lineRule="auto"/>
        <w:rPr>
          <w:rFonts w:ascii="Tahoma" w:eastAsia="Malgun Gothic Semilight" w:hAnsi="Tahoma" w:cs="Tahoma"/>
          <w:bCs/>
          <w:color w:val="292A81"/>
          <w:sz w:val="20"/>
          <w:szCs w:val="20"/>
          <w:lang w:eastAsia="fr-BE"/>
        </w:rPr>
      </w:pPr>
      <w:r w:rsidRPr="00CF0C77">
        <w:rPr>
          <w:rFonts w:ascii="Tahoma" w:eastAsia="Malgun Gothic Semilight" w:hAnsi="Tahoma" w:cs="Tahoma"/>
          <w:bCs/>
          <w:color w:val="292A81"/>
          <w:sz w:val="20"/>
          <w:szCs w:val="20"/>
          <w:lang w:eastAsia="fr-BE"/>
        </w:rPr>
        <w:t xml:space="preserve">2.1.3 </w:t>
      </w:r>
      <w:r w:rsidR="00D05257" w:rsidRPr="00CF0C77">
        <w:rPr>
          <w:rFonts w:ascii="Tahoma" w:eastAsia="Malgun Gothic Semilight" w:hAnsi="Tahoma" w:cs="Tahoma"/>
          <w:bCs/>
          <w:color w:val="292A81"/>
          <w:sz w:val="20"/>
          <w:szCs w:val="20"/>
          <w:lang w:eastAsia="fr-BE"/>
        </w:rPr>
        <w:tab/>
      </w:r>
      <w:r w:rsidRPr="00FD3674">
        <w:rPr>
          <w:rFonts w:ascii="Tahoma" w:eastAsia="Malgun Gothic Semilight" w:hAnsi="Tahoma" w:cs="Tahoma"/>
          <w:bCs/>
          <w:color w:val="292A81"/>
          <w:sz w:val="20"/>
          <w:szCs w:val="20"/>
          <w:lang w:eastAsia="fr-BE"/>
        </w:rPr>
        <w:t>Description des différentes fonctions du service</w:t>
      </w:r>
      <w:r w:rsidR="00926439" w:rsidRPr="00CF0C77">
        <w:rPr>
          <w:rFonts w:ascii="Tahoma" w:eastAsia="Malgun Gothic Semilight" w:hAnsi="Tahoma" w:cs="Tahoma"/>
          <w:bCs/>
          <w:color w:val="292A81"/>
          <w:sz w:val="20"/>
          <w:szCs w:val="20"/>
          <w:lang w:eastAsia="fr-BE"/>
        </w:rPr>
        <w:t xml:space="preserve"> </w:t>
      </w:r>
    </w:p>
    <w:p w14:paraId="61C0D961" w14:textId="77777777" w:rsidR="00EC3F1B" w:rsidRPr="00926439" w:rsidRDefault="00EC3F1B" w:rsidP="00926439">
      <w:pPr>
        <w:spacing w:after="0" w:line="240" w:lineRule="auto"/>
        <w:rPr>
          <w:rFonts w:ascii="Tahoma" w:eastAsia="Malgun Gothic Semilight" w:hAnsi="Tahoma" w:cs="Tahoma"/>
          <w:bCs/>
          <w:color w:val="000000"/>
          <w:sz w:val="20"/>
          <w:szCs w:val="20"/>
          <w:lang w:eastAsia="fr-BE"/>
        </w:rPr>
      </w:pPr>
    </w:p>
    <w:p w14:paraId="3E604FE8" w14:textId="77777777" w:rsidR="00E53713" w:rsidRDefault="00DE3459" w:rsidP="00926439">
      <w:pPr>
        <w:spacing w:after="0" w:line="240" w:lineRule="auto"/>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(Quelles possibilités le service offre-t-il à l'utilisateur et comment a-t-il accès au service (procédure), par exemple : la fréquence de distribution, le délai de distribution, le type de levée, la preuve de distribution, le recommandé, ...)</w:t>
      </w:r>
    </w:p>
    <w:p w14:paraId="0FE63FD1" w14:textId="77777777" w:rsidR="00FD3674" w:rsidRDefault="00FD3674" w:rsidP="00926439">
      <w:pPr>
        <w:spacing w:after="0" w:line="240" w:lineRule="auto"/>
        <w:jc w:val="both"/>
        <w:rPr>
          <w:rFonts w:ascii="Tahoma" w:eastAsia="Malgun Gothic Semilight" w:hAnsi="Tahoma" w:cs="Tahoma"/>
          <w:bCs/>
          <w:color w:val="000000"/>
          <w:sz w:val="20"/>
          <w:szCs w:val="20"/>
          <w:lang w:eastAsia="fr-BE"/>
        </w:rPr>
      </w:pPr>
    </w:p>
    <w:p w14:paraId="0F2AE1D0" w14:textId="77777777" w:rsidR="00FD3674" w:rsidRDefault="00FD3674" w:rsidP="00926439">
      <w:pPr>
        <w:spacing w:after="0" w:line="240" w:lineRule="auto"/>
        <w:jc w:val="both"/>
        <w:rPr>
          <w:rFonts w:ascii="Tahoma" w:eastAsia="Malgun Gothic Semilight" w:hAnsi="Tahoma" w:cs="Tahoma"/>
          <w:bCs/>
          <w:color w:val="000000"/>
          <w:sz w:val="20"/>
          <w:szCs w:val="20"/>
          <w:lang w:eastAsia="fr-BE"/>
        </w:rPr>
      </w:pPr>
    </w:p>
    <w:p w14:paraId="36D9D2D4" w14:textId="77777777" w:rsidR="00267779" w:rsidRDefault="00267779" w:rsidP="00926439">
      <w:pPr>
        <w:spacing w:after="0" w:line="240" w:lineRule="auto"/>
        <w:jc w:val="both"/>
        <w:rPr>
          <w:rFonts w:ascii="Tahoma" w:eastAsia="Malgun Gothic Semilight" w:hAnsi="Tahoma" w:cs="Tahoma"/>
          <w:bCs/>
          <w:color w:val="000000"/>
          <w:sz w:val="20"/>
          <w:szCs w:val="20"/>
          <w:lang w:eastAsia="fr-BE"/>
        </w:rPr>
      </w:pPr>
    </w:p>
    <w:p w14:paraId="54B458E8" w14:textId="77777777" w:rsidR="00267779" w:rsidRDefault="00267779" w:rsidP="00926439">
      <w:pPr>
        <w:spacing w:after="0" w:line="240" w:lineRule="auto"/>
        <w:jc w:val="both"/>
        <w:rPr>
          <w:rFonts w:ascii="Tahoma" w:eastAsia="Malgun Gothic Semilight" w:hAnsi="Tahoma" w:cs="Tahoma"/>
          <w:bCs/>
          <w:color w:val="000000"/>
          <w:sz w:val="20"/>
          <w:szCs w:val="20"/>
          <w:lang w:eastAsia="fr-BE"/>
        </w:rPr>
      </w:pPr>
    </w:p>
    <w:p w14:paraId="4290A6F4" w14:textId="77777777" w:rsidR="00267779" w:rsidRDefault="00267779" w:rsidP="00926439">
      <w:pPr>
        <w:spacing w:after="0" w:line="240" w:lineRule="auto"/>
        <w:jc w:val="both"/>
        <w:rPr>
          <w:rFonts w:ascii="Tahoma" w:eastAsia="Malgun Gothic Semilight" w:hAnsi="Tahoma" w:cs="Tahoma"/>
          <w:bCs/>
          <w:color w:val="000000"/>
          <w:sz w:val="20"/>
          <w:szCs w:val="20"/>
          <w:lang w:eastAsia="fr-BE"/>
        </w:rPr>
      </w:pPr>
    </w:p>
    <w:p w14:paraId="366D0A8A" w14:textId="77777777" w:rsidR="00267779" w:rsidRDefault="00267779" w:rsidP="00926439">
      <w:pPr>
        <w:spacing w:after="0" w:line="240" w:lineRule="auto"/>
        <w:jc w:val="both"/>
        <w:rPr>
          <w:rFonts w:ascii="Tahoma" w:eastAsia="Malgun Gothic Semilight" w:hAnsi="Tahoma" w:cs="Tahoma"/>
          <w:bCs/>
          <w:color w:val="000000"/>
          <w:sz w:val="20"/>
          <w:szCs w:val="20"/>
          <w:lang w:eastAsia="fr-BE"/>
        </w:rPr>
      </w:pPr>
    </w:p>
    <w:p w14:paraId="39DF03B5" w14:textId="77777777" w:rsidR="00267779" w:rsidRDefault="00267779" w:rsidP="00926439">
      <w:pPr>
        <w:spacing w:after="0" w:line="240" w:lineRule="auto"/>
        <w:jc w:val="both"/>
        <w:rPr>
          <w:rFonts w:ascii="Tahoma" w:eastAsia="Malgun Gothic Semilight" w:hAnsi="Tahoma" w:cs="Tahoma"/>
          <w:bCs/>
          <w:color w:val="000000"/>
          <w:sz w:val="20"/>
          <w:szCs w:val="20"/>
          <w:lang w:eastAsia="fr-BE"/>
        </w:rPr>
      </w:pPr>
    </w:p>
    <w:p w14:paraId="5AB5BF93" w14:textId="77777777" w:rsidR="00267779" w:rsidRDefault="00267779" w:rsidP="00926439">
      <w:pPr>
        <w:spacing w:after="0" w:line="240" w:lineRule="auto"/>
        <w:jc w:val="both"/>
        <w:rPr>
          <w:rFonts w:ascii="Tahoma" w:eastAsia="Malgun Gothic Semilight" w:hAnsi="Tahoma" w:cs="Tahoma"/>
          <w:bCs/>
          <w:color w:val="000000"/>
          <w:sz w:val="20"/>
          <w:szCs w:val="20"/>
          <w:lang w:eastAsia="fr-BE"/>
        </w:rPr>
      </w:pPr>
    </w:p>
    <w:p w14:paraId="4D460E5C" w14:textId="77777777" w:rsidR="00267779" w:rsidRDefault="00267779" w:rsidP="00926439">
      <w:pPr>
        <w:spacing w:after="0" w:line="240" w:lineRule="auto"/>
        <w:jc w:val="both"/>
        <w:rPr>
          <w:rFonts w:ascii="Tahoma" w:eastAsia="Malgun Gothic Semilight" w:hAnsi="Tahoma" w:cs="Tahoma"/>
          <w:bCs/>
          <w:color w:val="000000"/>
          <w:sz w:val="20"/>
          <w:szCs w:val="20"/>
          <w:lang w:eastAsia="fr-BE"/>
        </w:rPr>
      </w:pPr>
    </w:p>
    <w:p w14:paraId="5F797249" w14:textId="77777777" w:rsidR="00267779" w:rsidRPr="00926439" w:rsidRDefault="00267779" w:rsidP="00926439">
      <w:pPr>
        <w:spacing w:after="0" w:line="240" w:lineRule="auto"/>
        <w:jc w:val="both"/>
        <w:rPr>
          <w:rFonts w:ascii="Tahoma" w:eastAsia="Malgun Gothic Semilight" w:hAnsi="Tahoma" w:cs="Tahoma"/>
          <w:bCs/>
          <w:color w:val="000000"/>
          <w:sz w:val="20"/>
          <w:szCs w:val="20"/>
          <w:lang w:eastAsia="fr-BE"/>
        </w:rPr>
      </w:pPr>
    </w:p>
    <w:p w14:paraId="7B259478" w14:textId="77777777" w:rsidR="00926439" w:rsidRPr="00926439" w:rsidRDefault="00926439" w:rsidP="00926439">
      <w:pPr>
        <w:spacing w:after="0" w:line="240" w:lineRule="auto"/>
        <w:jc w:val="both"/>
        <w:rPr>
          <w:rFonts w:ascii="Tahoma" w:eastAsia="Malgun Gothic Semilight" w:hAnsi="Tahoma" w:cs="Tahoma"/>
          <w:bCs/>
          <w:color w:val="000000"/>
          <w:sz w:val="20"/>
          <w:szCs w:val="20"/>
          <w:lang w:eastAsia="fr-BE"/>
        </w:rPr>
      </w:pPr>
    </w:p>
    <w:p w14:paraId="6BBDAA5D" w14:textId="77777777" w:rsidR="00926439" w:rsidRPr="00FD3674" w:rsidRDefault="00DE3459" w:rsidP="00926439">
      <w:pPr>
        <w:spacing w:after="0" w:line="240" w:lineRule="auto"/>
        <w:rPr>
          <w:rFonts w:ascii="Tahoma" w:eastAsia="Malgun Gothic Semilight" w:hAnsi="Tahoma" w:cs="Tahoma"/>
          <w:bCs/>
          <w:color w:val="292A81"/>
          <w:sz w:val="20"/>
          <w:szCs w:val="20"/>
          <w:lang w:eastAsia="fr-BE"/>
        </w:rPr>
      </w:pPr>
      <w:r w:rsidRPr="00FD3674">
        <w:rPr>
          <w:rFonts w:ascii="Tahoma" w:eastAsia="Malgun Gothic Semilight" w:hAnsi="Tahoma" w:cs="Tahoma"/>
          <w:bCs/>
          <w:color w:val="292A81"/>
          <w:sz w:val="20"/>
          <w:szCs w:val="20"/>
          <w:lang w:eastAsia="fr-BE"/>
        </w:rPr>
        <w:t>2.1.4. Plan financier</w:t>
      </w:r>
      <w:r w:rsidR="00926439" w:rsidRPr="00FD3674">
        <w:rPr>
          <w:rFonts w:ascii="Tahoma" w:eastAsia="Malgun Gothic Semilight" w:hAnsi="Tahoma" w:cs="Tahoma"/>
          <w:bCs/>
          <w:color w:val="292A81"/>
          <w:sz w:val="20"/>
          <w:szCs w:val="20"/>
          <w:lang w:eastAsia="fr-BE"/>
        </w:rPr>
        <w:t xml:space="preserve"> </w:t>
      </w:r>
    </w:p>
    <w:p w14:paraId="663DABD7" w14:textId="77777777" w:rsidR="00AB6162" w:rsidRPr="00926439" w:rsidRDefault="00AB6162" w:rsidP="00926439">
      <w:pPr>
        <w:spacing w:after="0" w:line="240" w:lineRule="auto"/>
        <w:rPr>
          <w:rFonts w:ascii="Tahoma" w:eastAsia="Malgun Gothic Semilight" w:hAnsi="Tahoma" w:cs="Tahoma"/>
          <w:bCs/>
          <w:color w:val="000000"/>
          <w:sz w:val="20"/>
          <w:szCs w:val="20"/>
          <w:lang w:eastAsia="fr-BE"/>
        </w:rPr>
      </w:pPr>
    </w:p>
    <w:p w14:paraId="66F65342" w14:textId="77777777" w:rsidR="005306B3" w:rsidRDefault="00DE3459" w:rsidP="00926439">
      <w:pPr>
        <w:spacing w:after="0" w:line="240" w:lineRule="auto"/>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lastRenderedPageBreak/>
        <w:t xml:space="preserve">Veuillez annexer un plan financier </w:t>
      </w:r>
      <w:r w:rsidR="00F06EA6" w:rsidRPr="00926439">
        <w:rPr>
          <w:rFonts w:ascii="Tahoma" w:eastAsia="Malgun Gothic Semilight" w:hAnsi="Tahoma" w:cs="Tahoma"/>
          <w:bCs/>
          <w:color w:val="000000"/>
          <w:sz w:val="20"/>
          <w:szCs w:val="20"/>
          <w:lang w:eastAsia="fr-BE"/>
        </w:rPr>
        <w:t xml:space="preserve">ou tout autre élément permettant d’attester de la capacité de l’entreprise </w:t>
      </w:r>
      <w:r w:rsidRPr="00926439">
        <w:rPr>
          <w:rFonts w:ascii="Tahoma" w:eastAsia="Malgun Gothic Semilight" w:hAnsi="Tahoma" w:cs="Tahoma"/>
          <w:bCs/>
          <w:color w:val="000000"/>
          <w:sz w:val="20"/>
          <w:szCs w:val="20"/>
          <w:lang w:eastAsia="fr-BE"/>
        </w:rPr>
        <w:t xml:space="preserve">d'exécuter de façon normale l'activité prévue en respectant les normes de qualité. </w:t>
      </w:r>
    </w:p>
    <w:p w14:paraId="1CFBA9B1" w14:textId="77777777" w:rsidR="00267779" w:rsidRDefault="00267779" w:rsidP="00926439">
      <w:pPr>
        <w:spacing w:after="0" w:line="240" w:lineRule="auto"/>
        <w:jc w:val="both"/>
        <w:rPr>
          <w:rFonts w:ascii="Tahoma" w:eastAsia="Malgun Gothic Semilight" w:hAnsi="Tahoma" w:cs="Tahoma"/>
          <w:bCs/>
          <w:color w:val="000000"/>
          <w:sz w:val="20"/>
          <w:szCs w:val="20"/>
          <w:lang w:eastAsia="fr-BE"/>
        </w:rPr>
      </w:pPr>
    </w:p>
    <w:p w14:paraId="5B775D12" w14:textId="77777777" w:rsidR="00267779" w:rsidRDefault="00267779" w:rsidP="00926439">
      <w:pPr>
        <w:spacing w:after="0" w:line="240" w:lineRule="auto"/>
        <w:jc w:val="both"/>
        <w:rPr>
          <w:rFonts w:ascii="Tahoma" w:eastAsia="Malgun Gothic Semilight" w:hAnsi="Tahoma" w:cs="Tahoma"/>
          <w:bCs/>
          <w:color w:val="000000"/>
          <w:sz w:val="20"/>
          <w:szCs w:val="20"/>
          <w:lang w:eastAsia="fr-BE"/>
        </w:rPr>
      </w:pPr>
    </w:p>
    <w:p w14:paraId="7553CE99" w14:textId="4C00CC93" w:rsidR="00267779" w:rsidRDefault="00267779" w:rsidP="00267779">
      <w:pPr>
        <w:pStyle w:val="Paragraphedeliste"/>
        <w:numPr>
          <w:ilvl w:val="2"/>
          <w:numId w:val="6"/>
        </w:numPr>
        <w:spacing w:after="0" w:line="240" w:lineRule="auto"/>
        <w:jc w:val="both"/>
        <w:rPr>
          <w:rFonts w:ascii="Tahoma" w:eastAsia="Malgun Gothic Semilight" w:hAnsi="Tahoma" w:cs="Tahoma"/>
          <w:bCs/>
          <w:color w:val="000000"/>
          <w:sz w:val="20"/>
          <w:szCs w:val="20"/>
          <w:lang w:eastAsia="fr-BE"/>
        </w:rPr>
      </w:pPr>
      <w:r>
        <w:rPr>
          <w:rFonts w:ascii="Tahoma" w:eastAsia="Malgun Gothic Semilight" w:hAnsi="Tahoma" w:cs="Tahoma"/>
          <w:bCs/>
          <w:color w:val="000000"/>
          <w:sz w:val="20"/>
          <w:szCs w:val="20"/>
          <w:lang w:eastAsia="fr-BE"/>
        </w:rPr>
        <w:t>Conditions générales de vente</w:t>
      </w:r>
    </w:p>
    <w:p w14:paraId="3AB778F7" w14:textId="77777777" w:rsidR="00267779" w:rsidRDefault="00267779" w:rsidP="00267779">
      <w:pPr>
        <w:spacing w:after="0" w:line="240" w:lineRule="auto"/>
        <w:jc w:val="both"/>
        <w:rPr>
          <w:rFonts w:ascii="Tahoma" w:eastAsia="Malgun Gothic Semilight" w:hAnsi="Tahoma" w:cs="Tahoma"/>
          <w:bCs/>
          <w:color w:val="000000"/>
          <w:sz w:val="20"/>
          <w:szCs w:val="20"/>
          <w:lang w:eastAsia="fr-BE"/>
        </w:rPr>
      </w:pPr>
    </w:p>
    <w:p w14:paraId="04CD786D" w14:textId="4C8B8FB9" w:rsidR="00267779" w:rsidRPr="00DA2295" w:rsidRDefault="00267779" w:rsidP="00267779">
      <w:pPr>
        <w:spacing w:after="0" w:line="240" w:lineRule="auto"/>
        <w:jc w:val="both"/>
        <w:rPr>
          <w:rFonts w:ascii="Tahoma" w:eastAsia="Malgun Gothic Semilight" w:hAnsi="Tahoma" w:cs="Tahoma"/>
          <w:bCs/>
          <w:color w:val="000000"/>
          <w:sz w:val="20"/>
          <w:szCs w:val="20"/>
          <w:lang w:eastAsia="fr-BE"/>
        </w:rPr>
      </w:pPr>
      <w:r>
        <w:rPr>
          <w:rFonts w:ascii="Tahoma" w:eastAsia="Malgun Gothic Semilight" w:hAnsi="Tahoma" w:cs="Tahoma"/>
          <w:bCs/>
          <w:color w:val="000000"/>
          <w:sz w:val="20"/>
          <w:szCs w:val="20"/>
          <w:lang w:eastAsia="fr-BE"/>
        </w:rPr>
        <w:t xml:space="preserve">Veuillez annexer les conditions générales de vente qui seront appliquées en cas d’octroi de la licence. Ces conditions générales doivent contenir </w:t>
      </w:r>
      <w:r w:rsidRPr="00267779">
        <w:rPr>
          <w:rFonts w:ascii="Tahoma" w:eastAsia="Malgun Gothic Semilight" w:hAnsi="Tahoma" w:cs="Tahoma"/>
          <w:bCs/>
          <w:color w:val="000000"/>
          <w:sz w:val="20"/>
          <w:szCs w:val="20"/>
          <w:lang w:eastAsia="fr-BE"/>
        </w:rPr>
        <w:t>les informations concernant les tarifs, les règles et les procédures visant à définir les responsabilités en cas de perte, de vol ou de détérioration des envois ainsi qu'en cas de retard dans l'acheminement des envois, les procédures de réclamation et les délais d'acheminement des services offerts.</w:t>
      </w:r>
    </w:p>
    <w:p w14:paraId="12E50A5C" w14:textId="77777777" w:rsidR="00D05257" w:rsidRPr="00926439" w:rsidRDefault="00D05257" w:rsidP="00926439">
      <w:pPr>
        <w:spacing w:after="0" w:line="240" w:lineRule="auto"/>
        <w:jc w:val="both"/>
        <w:rPr>
          <w:rFonts w:ascii="Tahoma" w:eastAsia="Malgun Gothic Semilight" w:hAnsi="Tahoma" w:cs="Tahoma"/>
          <w:bCs/>
          <w:color w:val="000000"/>
          <w:sz w:val="20"/>
          <w:szCs w:val="20"/>
          <w:lang w:eastAsia="fr-BE"/>
        </w:rPr>
      </w:pPr>
    </w:p>
    <w:p w14:paraId="77CB16CD" w14:textId="77777777" w:rsidR="00926439" w:rsidRPr="00DD6D93" w:rsidRDefault="00DE3459" w:rsidP="00926439">
      <w:pPr>
        <w:spacing w:after="0" w:line="240" w:lineRule="auto"/>
        <w:rPr>
          <w:rFonts w:ascii="Tahoma" w:eastAsia="Malgun Gothic Semilight" w:hAnsi="Tahoma" w:cs="Tahoma"/>
          <w:b/>
          <w:bCs/>
          <w:color w:val="292A81"/>
          <w:sz w:val="20"/>
          <w:szCs w:val="20"/>
          <w:lang w:eastAsia="fr-BE"/>
        </w:rPr>
      </w:pPr>
      <w:r w:rsidRPr="00DD6D93">
        <w:rPr>
          <w:rFonts w:ascii="Tahoma" w:eastAsia="Malgun Gothic Semilight" w:hAnsi="Tahoma" w:cs="Tahoma"/>
          <w:b/>
          <w:bCs/>
          <w:color w:val="292A81"/>
          <w:sz w:val="20"/>
          <w:szCs w:val="20"/>
          <w:lang w:eastAsia="fr-BE"/>
        </w:rPr>
        <w:t>2.2</w:t>
      </w:r>
      <w:r w:rsidR="00EC3F1B" w:rsidRPr="00DD6D93">
        <w:rPr>
          <w:rFonts w:ascii="Tahoma" w:eastAsia="Malgun Gothic Semilight" w:hAnsi="Tahoma" w:cs="Tahoma"/>
          <w:b/>
          <w:bCs/>
          <w:color w:val="292A81"/>
          <w:sz w:val="20"/>
          <w:szCs w:val="20"/>
          <w:lang w:eastAsia="fr-BE"/>
        </w:rPr>
        <w:tab/>
      </w:r>
      <w:r w:rsidRPr="00DD6D93">
        <w:rPr>
          <w:rFonts w:ascii="Tahoma" w:eastAsia="Malgun Gothic Semilight" w:hAnsi="Tahoma" w:cs="Tahoma"/>
          <w:b/>
          <w:bCs/>
          <w:color w:val="292A81"/>
          <w:sz w:val="20"/>
          <w:szCs w:val="20"/>
          <w:lang w:eastAsia="fr-BE"/>
        </w:rPr>
        <w:t>Couverture géographique de distribution</w:t>
      </w:r>
      <w:r w:rsidR="00926439" w:rsidRPr="00DD6D93">
        <w:rPr>
          <w:rFonts w:ascii="Tahoma" w:eastAsia="Malgun Gothic Semilight" w:hAnsi="Tahoma" w:cs="Tahoma"/>
          <w:b/>
          <w:bCs/>
          <w:color w:val="292A81"/>
          <w:sz w:val="20"/>
          <w:szCs w:val="20"/>
          <w:lang w:eastAsia="fr-BE"/>
        </w:rPr>
        <w:t xml:space="preserve"> </w:t>
      </w:r>
    </w:p>
    <w:p w14:paraId="4536BD32" w14:textId="77777777" w:rsidR="00DD6D93" w:rsidRDefault="00DD6D93" w:rsidP="00926439">
      <w:pPr>
        <w:spacing w:after="0" w:line="240" w:lineRule="auto"/>
        <w:rPr>
          <w:rFonts w:ascii="Tahoma" w:eastAsia="Malgun Gothic Semilight" w:hAnsi="Tahoma" w:cs="Tahoma"/>
          <w:bCs/>
          <w:color w:val="000000"/>
          <w:sz w:val="20"/>
          <w:szCs w:val="20"/>
          <w:lang w:eastAsia="fr-BE"/>
        </w:rPr>
      </w:pPr>
    </w:p>
    <w:p w14:paraId="6004F16B" w14:textId="77777777" w:rsidR="00926439" w:rsidRDefault="00DE3459" w:rsidP="00926439">
      <w:pPr>
        <w:spacing w:after="0" w:line="240" w:lineRule="auto"/>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Veuillez indiquer les communes (avec les codes postaux) dans lesquelles votre entreprise assurera la distribution après un an :</w:t>
      </w:r>
      <w:r w:rsidR="00926439">
        <w:rPr>
          <w:rFonts w:ascii="Tahoma" w:eastAsia="Malgun Gothic Semilight" w:hAnsi="Tahoma" w:cs="Tahoma"/>
          <w:bCs/>
          <w:color w:val="000000"/>
          <w:sz w:val="20"/>
          <w:szCs w:val="20"/>
          <w:lang w:eastAsia="fr-BE"/>
        </w:rPr>
        <w:t xml:space="preserve"> </w:t>
      </w:r>
    </w:p>
    <w:p w14:paraId="38AE6FF0" w14:textId="77777777" w:rsidR="00926439" w:rsidRDefault="00926439" w:rsidP="00926439">
      <w:pPr>
        <w:spacing w:after="0" w:line="240" w:lineRule="auto"/>
        <w:rPr>
          <w:rFonts w:ascii="Tahoma" w:eastAsia="Malgun Gothic Semilight" w:hAnsi="Tahoma" w:cs="Tahoma"/>
          <w:bCs/>
          <w:color w:val="000000"/>
          <w:sz w:val="20"/>
          <w:szCs w:val="20"/>
          <w:lang w:eastAsia="fr-BE"/>
        </w:rPr>
      </w:pPr>
    </w:p>
    <w:p w14:paraId="17090A67" w14:textId="77777777" w:rsidR="00903AAD" w:rsidRDefault="00903AAD" w:rsidP="00926439">
      <w:pPr>
        <w:spacing w:after="0" w:line="240" w:lineRule="auto"/>
        <w:rPr>
          <w:rFonts w:ascii="Tahoma" w:eastAsia="Malgun Gothic Semilight" w:hAnsi="Tahoma" w:cs="Tahoma"/>
          <w:bCs/>
          <w:color w:val="000000"/>
          <w:sz w:val="20"/>
          <w:szCs w:val="20"/>
          <w:lang w:eastAsia="fr-BE"/>
        </w:rPr>
      </w:pPr>
    </w:p>
    <w:p w14:paraId="1C41CC49" w14:textId="77777777" w:rsidR="00267779" w:rsidRDefault="00267779" w:rsidP="00926439">
      <w:pPr>
        <w:spacing w:after="0" w:line="240" w:lineRule="auto"/>
        <w:rPr>
          <w:rFonts w:ascii="Tahoma" w:eastAsia="Malgun Gothic Semilight" w:hAnsi="Tahoma" w:cs="Tahoma"/>
          <w:bCs/>
          <w:color w:val="000000"/>
          <w:sz w:val="20"/>
          <w:szCs w:val="20"/>
          <w:lang w:eastAsia="fr-BE"/>
        </w:rPr>
      </w:pPr>
    </w:p>
    <w:p w14:paraId="204BC657" w14:textId="77777777" w:rsidR="00267779" w:rsidRDefault="00267779" w:rsidP="00926439">
      <w:pPr>
        <w:spacing w:after="0" w:line="240" w:lineRule="auto"/>
        <w:rPr>
          <w:rFonts w:ascii="Tahoma" w:eastAsia="Malgun Gothic Semilight" w:hAnsi="Tahoma" w:cs="Tahoma"/>
          <w:bCs/>
          <w:color w:val="000000"/>
          <w:sz w:val="20"/>
          <w:szCs w:val="20"/>
          <w:lang w:eastAsia="fr-BE"/>
        </w:rPr>
      </w:pPr>
    </w:p>
    <w:p w14:paraId="480EEDF0" w14:textId="77777777" w:rsidR="00267779" w:rsidRDefault="00267779" w:rsidP="00926439">
      <w:pPr>
        <w:spacing w:after="0" w:line="240" w:lineRule="auto"/>
        <w:rPr>
          <w:rFonts w:ascii="Tahoma" w:eastAsia="Malgun Gothic Semilight" w:hAnsi="Tahoma" w:cs="Tahoma"/>
          <w:bCs/>
          <w:color w:val="000000"/>
          <w:sz w:val="20"/>
          <w:szCs w:val="20"/>
          <w:lang w:eastAsia="fr-BE"/>
        </w:rPr>
      </w:pPr>
    </w:p>
    <w:p w14:paraId="50E0DE72" w14:textId="77777777" w:rsidR="00FD3674" w:rsidRPr="00926439" w:rsidRDefault="00FD3674" w:rsidP="00926439">
      <w:pPr>
        <w:spacing w:after="0" w:line="240" w:lineRule="auto"/>
        <w:rPr>
          <w:rFonts w:ascii="Tahoma" w:eastAsia="Malgun Gothic Semilight" w:hAnsi="Tahoma" w:cs="Tahoma"/>
          <w:bCs/>
          <w:color w:val="000000"/>
          <w:sz w:val="20"/>
          <w:szCs w:val="20"/>
          <w:lang w:eastAsia="fr-BE"/>
        </w:rPr>
      </w:pPr>
    </w:p>
    <w:p w14:paraId="5DC28AC3" w14:textId="77777777" w:rsidR="00614C80" w:rsidRPr="00DD6D93" w:rsidRDefault="00D05257" w:rsidP="00926439">
      <w:pPr>
        <w:spacing w:after="0" w:line="240" w:lineRule="auto"/>
        <w:jc w:val="both"/>
        <w:rPr>
          <w:rFonts w:ascii="Tahoma" w:eastAsia="Malgun Gothic Semilight" w:hAnsi="Tahoma" w:cs="Tahoma"/>
          <w:bCs/>
          <w:color w:val="292A81"/>
          <w:sz w:val="20"/>
          <w:szCs w:val="20"/>
          <w:lang w:eastAsia="fr-BE"/>
        </w:rPr>
      </w:pPr>
      <w:r w:rsidRPr="00DD6D93">
        <w:rPr>
          <w:rFonts w:ascii="Tahoma" w:eastAsia="Malgun Gothic Semilight" w:hAnsi="Tahoma" w:cs="Tahoma"/>
          <w:b/>
          <w:bCs/>
          <w:color w:val="292A81"/>
          <w:sz w:val="20"/>
          <w:szCs w:val="20"/>
          <w:lang w:eastAsia="fr-BE"/>
        </w:rPr>
        <w:t>2</w:t>
      </w:r>
      <w:r w:rsidR="00DE3459" w:rsidRPr="00DD6D93">
        <w:rPr>
          <w:rFonts w:ascii="Tahoma" w:eastAsia="Malgun Gothic Semilight" w:hAnsi="Tahoma" w:cs="Tahoma"/>
          <w:b/>
          <w:bCs/>
          <w:color w:val="292A81"/>
          <w:sz w:val="20"/>
          <w:szCs w:val="20"/>
          <w:lang w:eastAsia="fr-BE"/>
        </w:rPr>
        <w:t>.3</w:t>
      </w:r>
      <w:r w:rsidR="00EC3F1B" w:rsidRPr="00DD6D93">
        <w:rPr>
          <w:rFonts w:ascii="Tahoma" w:eastAsia="Malgun Gothic Semilight" w:hAnsi="Tahoma" w:cs="Tahoma"/>
          <w:b/>
          <w:bCs/>
          <w:color w:val="292A81"/>
          <w:sz w:val="20"/>
          <w:szCs w:val="20"/>
          <w:lang w:eastAsia="fr-BE"/>
        </w:rPr>
        <w:tab/>
      </w:r>
      <w:r w:rsidR="000C64C4" w:rsidRPr="00DD6D93">
        <w:rPr>
          <w:rFonts w:ascii="Tahoma" w:eastAsia="Malgun Gothic Semilight" w:hAnsi="Tahoma" w:cs="Tahoma"/>
          <w:b/>
          <w:bCs/>
          <w:color w:val="292A81"/>
          <w:sz w:val="20"/>
          <w:szCs w:val="20"/>
          <w:lang w:eastAsia="fr-BE"/>
        </w:rPr>
        <w:t>O</w:t>
      </w:r>
      <w:r w:rsidR="00DE3459" w:rsidRPr="00DD6D93">
        <w:rPr>
          <w:rFonts w:ascii="Tahoma" w:eastAsia="Malgun Gothic Semilight" w:hAnsi="Tahoma" w:cs="Tahoma"/>
          <w:b/>
          <w:bCs/>
          <w:color w:val="292A81"/>
          <w:sz w:val="20"/>
          <w:szCs w:val="20"/>
          <w:lang w:eastAsia="fr-BE"/>
        </w:rPr>
        <w:t>bligations pour les titulaires d'une licence</w:t>
      </w:r>
      <w:r w:rsidR="00DE3459" w:rsidRPr="00DD6D93">
        <w:rPr>
          <w:rFonts w:ascii="Tahoma" w:eastAsia="Malgun Gothic Semilight" w:hAnsi="Tahoma" w:cs="Tahoma"/>
          <w:bCs/>
          <w:color w:val="292A81"/>
          <w:sz w:val="20"/>
          <w:szCs w:val="20"/>
          <w:lang w:eastAsia="fr-BE"/>
        </w:rPr>
        <w:t> </w:t>
      </w:r>
    </w:p>
    <w:p w14:paraId="0B524265" w14:textId="77777777" w:rsidR="002B4BBE" w:rsidRPr="00926439" w:rsidRDefault="002B4BBE"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6DC9D137" w14:textId="77777777" w:rsidR="002B4BBE" w:rsidRPr="00926439" w:rsidRDefault="00DE3459" w:rsidP="00903AAD">
      <w:pPr>
        <w:pStyle w:val="Paragraphedeliste"/>
        <w:numPr>
          <w:ilvl w:val="0"/>
          <w:numId w:val="2"/>
        </w:numPr>
        <w:spacing w:after="0" w:line="240" w:lineRule="auto"/>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S</w:t>
      </w:r>
      <w:r w:rsidR="00DB34B7" w:rsidRPr="00926439">
        <w:rPr>
          <w:rFonts w:ascii="Tahoma" w:eastAsia="Malgun Gothic Semilight" w:hAnsi="Tahoma" w:cs="Tahoma"/>
          <w:bCs/>
          <w:color w:val="000000"/>
          <w:sz w:val="20"/>
          <w:szCs w:val="20"/>
          <w:lang w:eastAsia="fr-BE"/>
        </w:rPr>
        <w:t>’engager à s</w:t>
      </w:r>
      <w:r w:rsidRPr="00926439">
        <w:rPr>
          <w:rFonts w:ascii="Tahoma" w:eastAsia="Malgun Gothic Semilight" w:hAnsi="Tahoma" w:cs="Tahoma"/>
          <w:bCs/>
          <w:color w:val="000000"/>
          <w:sz w:val="20"/>
          <w:szCs w:val="20"/>
          <w:lang w:eastAsia="fr-BE"/>
        </w:rPr>
        <w:t xml:space="preserve">atisfaire à la régularité et à la fiabilité des services. En cas d'interruption ou d'arrêt des prestations, le prestataire de services postaux est tenu d'en informer immédiatement l'Institut et le plus rapidement possible les utilisateurs. </w:t>
      </w:r>
      <w:r w:rsidR="00DB34B7" w:rsidRPr="00926439">
        <w:rPr>
          <w:rFonts w:ascii="Tahoma" w:eastAsia="Malgun Gothic Semilight" w:hAnsi="Tahoma" w:cs="Tahoma"/>
          <w:bCs/>
          <w:color w:val="000000"/>
          <w:sz w:val="20"/>
          <w:szCs w:val="20"/>
          <w:lang w:eastAsia="fr-BE"/>
        </w:rPr>
        <w:t xml:space="preserve">Afin d'assurer cette fiabilité et le respect des obligations liées à sa licence, le prestataire de services met en </w:t>
      </w:r>
      <w:r w:rsidR="002B4BBE" w:rsidRPr="00926439">
        <w:rPr>
          <w:rFonts w:ascii="Tahoma" w:eastAsia="Malgun Gothic Semilight" w:hAnsi="Tahoma" w:cs="Tahoma"/>
          <w:bCs/>
          <w:color w:val="000000"/>
          <w:sz w:val="20"/>
          <w:szCs w:val="20"/>
          <w:lang w:eastAsia="fr-BE"/>
        </w:rPr>
        <w:t>œuvre</w:t>
      </w:r>
      <w:r w:rsidR="00DB34B7" w:rsidRPr="00926439">
        <w:rPr>
          <w:rFonts w:ascii="Tahoma" w:eastAsia="Malgun Gothic Semilight" w:hAnsi="Tahoma" w:cs="Tahoma"/>
          <w:bCs/>
          <w:color w:val="000000"/>
          <w:sz w:val="20"/>
          <w:szCs w:val="20"/>
          <w:lang w:eastAsia="fr-BE"/>
        </w:rPr>
        <w:t xml:space="preserve"> des moyens suffisants et, en particulier une infrastructure minimale, un processus opérationnel adéquat et du personnel en suffisance.</w:t>
      </w:r>
    </w:p>
    <w:p w14:paraId="726C117B" w14:textId="77777777" w:rsidR="00926439" w:rsidRDefault="00926439"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36E7881B" w14:textId="77777777" w:rsidR="00FB11BD" w:rsidRDefault="00DE3459" w:rsidP="00926439">
      <w:pPr>
        <w:pStyle w:val="Paragraphedeliste"/>
        <w:spacing w:after="0" w:line="240" w:lineRule="auto"/>
        <w:ind w:left="708"/>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Veuillez préciser comment cette obligation sera remplie :</w:t>
      </w:r>
    </w:p>
    <w:p w14:paraId="6B5D475A" w14:textId="77777777" w:rsidR="005D3A7D" w:rsidRDefault="005D3A7D"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748735D6" w14:textId="77777777" w:rsidR="00FD3674" w:rsidRDefault="00FD3674"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2EB21186" w14:textId="77777777" w:rsidR="00267779" w:rsidRDefault="00267779"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43FAC8E6" w14:textId="77777777" w:rsidR="00267779" w:rsidRDefault="00267779"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47557BAA" w14:textId="77777777" w:rsidR="00267779" w:rsidRDefault="00267779"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13855B75" w14:textId="77777777" w:rsidR="00267779" w:rsidRDefault="00267779"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2A7DA78F" w14:textId="77777777" w:rsidR="00267779" w:rsidRDefault="00267779"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7903845C" w14:textId="77777777" w:rsidR="00267779" w:rsidRDefault="00267779"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1AEDA673" w14:textId="77777777" w:rsidR="00267779" w:rsidRDefault="00267779"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1E13D86E" w14:textId="77777777" w:rsidR="00267779" w:rsidRDefault="00267779"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23A68626" w14:textId="77777777" w:rsidR="00267779" w:rsidRDefault="00267779"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7B2721A2" w14:textId="77777777" w:rsidR="00267779" w:rsidRDefault="00267779"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54E23FE0" w14:textId="77777777" w:rsidR="00267779" w:rsidRDefault="00267779"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4B2C72C7" w14:textId="77777777" w:rsidR="00267779" w:rsidRDefault="00267779"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3A6422FF" w14:textId="77777777" w:rsidR="00267779" w:rsidRPr="00926439" w:rsidRDefault="00267779" w:rsidP="00926439">
      <w:pPr>
        <w:pStyle w:val="Paragraphedeliste"/>
        <w:spacing w:after="0" w:line="240" w:lineRule="auto"/>
        <w:ind w:left="708"/>
        <w:jc w:val="both"/>
        <w:rPr>
          <w:rFonts w:ascii="Tahoma" w:eastAsia="Malgun Gothic Semilight" w:hAnsi="Tahoma" w:cs="Tahoma"/>
          <w:bCs/>
          <w:color w:val="000000"/>
          <w:sz w:val="20"/>
          <w:szCs w:val="20"/>
          <w:lang w:eastAsia="fr-BE"/>
        </w:rPr>
      </w:pPr>
    </w:p>
    <w:p w14:paraId="0229538C" w14:textId="77777777" w:rsidR="00903AAD" w:rsidRPr="00926439" w:rsidRDefault="00903AAD" w:rsidP="00926439">
      <w:pPr>
        <w:spacing w:after="0" w:line="240" w:lineRule="auto"/>
        <w:ind w:left="708"/>
        <w:rPr>
          <w:rFonts w:ascii="Tahoma" w:eastAsia="Malgun Gothic Semilight" w:hAnsi="Tahoma" w:cs="Tahoma"/>
          <w:bCs/>
          <w:color w:val="000000"/>
          <w:sz w:val="20"/>
          <w:szCs w:val="20"/>
          <w:lang w:eastAsia="fr-BE"/>
        </w:rPr>
      </w:pPr>
    </w:p>
    <w:p w14:paraId="0676DEA1" w14:textId="77777777" w:rsidR="00FB11BD" w:rsidRPr="00926439" w:rsidRDefault="00DE3459" w:rsidP="00926439">
      <w:pPr>
        <w:pStyle w:val="Paragraphedeliste"/>
        <w:numPr>
          <w:ilvl w:val="0"/>
          <w:numId w:val="3"/>
        </w:numPr>
        <w:spacing w:after="0" w:line="240" w:lineRule="auto"/>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 xml:space="preserve">Satisfaire à l'obligation de s'acquitter d'une redevance de régulation composée d'un montant fixe de 0,1% du chiffre d'affaires issu des activités postales de l'entreprise dont le chiffre d'affaires est supérieur à 500 000 euros ainsi que, le cas échéant, d'une redevance complémentaire conformément à l'article </w:t>
      </w:r>
      <w:r w:rsidR="005B13CC" w:rsidRPr="00926439">
        <w:rPr>
          <w:rFonts w:ascii="Tahoma" w:eastAsia="Malgun Gothic Semilight" w:hAnsi="Tahoma" w:cs="Tahoma"/>
          <w:bCs/>
          <w:color w:val="000000"/>
          <w:sz w:val="20"/>
          <w:szCs w:val="20"/>
          <w:lang w:eastAsia="fr-BE"/>
        </w:rPr>
        <w:t>8, §4</w:t>
      </w:r>
      <w:r w:rsidRPr="00926439">
        <w:rPr>
          <w:rFonts w:ascii="Tahoma" w:eastAsia="Malgun Gothic Semilight" w:hAnsi="Tahoma" w:cs="Tahoma"/>
          <w:bCs/>
          <w:color w:val="000000"/>
          <w:sz w:val="20"/>
          <w:szCs w:val="20"/>
          <w:lang w:eastAsia="fr-BE"/>
        </w:rPr>
        <w:t xml:space="preserve"> de la loi</w:t>
      </w:r>
      <w:r w:rsidR="003C706C" w:rsidRPr="00926439">
        <w:rPr>
          <w:rFonts w:ascii="Tahoma" w:eastAsia="Malgun Gothic Semilight" w:hAnsi="Tahoma" w:cs="Tahoma"/>
          <w:bCs/>
          <w:color w:val="000000"/>
          <w:sz w:val="20"/>
          <w:szCs w:val="20"/>
          <w:lang w:eastAsia="fr-BE"/>
        </w:rPr>
        <w:t xml:space="preserve"> </w:t>
      </w:r>
      <w:r w:rsidRPr="00926439">
        <w:rPr>
          <w:rFonts w:ascii="Tahoma" w:eastAsia="Malgun Gothic Semilight" w:hAnsi="Tahoma" w:cs="Tahoma"/>
          <w:bCs/>
          <w:color w:val="000000"/>
          <w:sz w:val="20"/>
          <w:szCs w:val="20"/>
          <w:lang w:eastAsia="fr-BE"/>
        </w:rPr>
        <w:t>;</w:t>
      </w:r>
    </w:p>
    <w:p w14:paraId="194785E2" w14:textId="77777777" w:rsidR="00614C80" w:rsidRPr="00926439" w:rsidRDefault="00614C80" w:rsidP="00926439">
      <w:pPr>
        <w:pStyle w:val="Paragraphedeliste"/>
        <w:spacing w:after="0" w:line="240" w:lineRule="auto"/>
        <w:jc w:val="both"/>
        <w:rPr>
          <w:rFonts w:ascii="Tahoma" w:eastAsia="Malgun Gothic Semilight" w:hAnsi="Tahoma" w:cs="Tahoma"/>
          <w:bCs/>
          <w:color w:val="000000"/>
          <w:sz w:val="20"/>
          <w:szCs w:val="20"/>
          <w:lang w:eastAsia="fr-BE"/>
        </w:rPr>
      </w:pPr>
    </w:p>
    <w:p w14:paraId="67E7ECD5" w14:textId="77777777" w:rsidR="00FB11BD" w:rsidRPr="00926439" w:rsidRDefault="00DE3459" w:rsidP="00926439">
      <w:pPr>
        <w:pStyle w:val="Paragraphedeliste"/>
        <w:numPr>
          <w:ilvl w:val="0"/>
          <w:numId w:val="3"/>
        </w:numPr>
        <w:spacing w:after="0" w:line="240" w:lineRule="auto"/>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lastRenderedPageBreak/>
        <w:t>Satisfaire à l'obligation de s'acquitter d'une redevance de médiation si le nombre de plaintes recevables contre l'entreprise est supérieur à 12 et si son chiffre d'affaires est supérieur à 500 000 euros</w:t>
      </w:r>
      <w:r w:rsidR="003C706C" w:rsidRPr="00926439">
        <w:rPr>
          <w:rFonts w:ascii="Tahoma" w:eastAsia="Malgun Gothic Semilight" w:hAnsi="Tahoma" w:cs="Tahoma"/>
          <w:bCs/>
          <w:color w:val="000000"/>
          <w:sz w:val="20"/>
          <w:szCs w:val="20"/>
          <w:lang w:eastAsia="fr-BE"/>
        </w:rPr>
        <w:t> ;</w:t>
      </w:r>
    </w:p>
    <w:p w14:paraId="47758BBF" w14:textId="77777777" w:rsidR="00614C80" w:rsidRPr="00926439" w:rsidRDefault="00614C80" w:rsidP="00926439">
      <w:pPr>
        <w:pStyle w:val="Paragraphedeliste"/>
        <w:spacing w:after="0" w:line="240" w:lineRule="auto"/>
        <w:jc w:val="both"/>
        <w:rPr>
          <w:rFonts w:ascii="Tahoma" w:eastAsia="Malgun Gothic Semilight" w:hAnsi="Tahoma" w:cs="Tahoma"/>
          <w:bCs/>
          <w:color w:val="000000"/>
          <w:sz w:val="20"/>
          <w:szCs w:val="20"/>
          <w:lang w:eastAsia="fr-BE"/>
        </w:rPr>
      </w:pPr>
    </w:p>
    <w:p w14:paraId="037EF0D0" w14:textId="77777777" w:rsidR="00FB11BD" w:rsidRPr="00926439" w:rsidRDefault="00DE3459" w:rsidP="00926439">
      <w:pPr>
        <w:pStyle w:val="Paragraphedeliste"/>
        <w:numPr>
          <w:ilvl w:val="0"/>
          <w:numId w:val="3"/>
        </w:numPr>
        <w:spacing w:after="0" w:line="240" w:lineRule="auto"/>
        <w:jc w:val="both"/>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Toute personne physique qui effectue des activités de levée, tri ou distribution d'envois de correspondance, est présumée être employée en vertu d'un contrat de travail avec un prestataire de services postaux ou une entreprise de travail intérimaire pour le compte duquel une ou plusieurs des activités susmentionnées sont exécutées, sans que la preuve du contraire puisse être apportée, sans préjudice du travail sous un statut de droit administratif.</w:t>
      </w:r>
    </w:p>
    <w:p w14:paraId="37E9078C" w14:textId="77777777" w:rsidR="00926439" w:rsidRDefault="00926439" w:rsidP="00926439">
      <w:pPr>
        <w:spacing w:after="0" w:line="240" w:lineRule="auto"/>
        <w:rPr>
          <w:rFonts w:ascii="Tahoma" w:eastAsia="Malgun Gothic Semilight" w:hAnsi="Tahoma" w:cs="Tahoma"/>
          <w:bCs/>
          <w:color w:val="000000"/>
          <w:sz w:val="20"/>
          <w:szCs w:val="20"/>
          <w:lang w:eastAsia="fr-BE"/>
        </w:rPr>
      </w:pPr>
    </w:p>
    <w:p w14:paraId="01D3513E" w14:textId="77777777" w:rsidR="00FB11BD" w:rsidRPr="00DD6D93" w:rsidRDefault="00DE3459" w:rsidP="00926439">
      <w:pPr>
        <w:spacing w:after="0" w:line="240" w:lineRule="auto"/>
        <w:rPr>
          <w:rFonts w:ascii="Tahoma" w:eastAsia="Malgun Gothic Semilight" w:hAnsi="Tahoma" w:cs="Tahoma"/>
          <w:b/>
          <w:bCs/>
          <w:color w:val="292A81"/>
          <w:sz w:val="20"/>
          <w:szCs w:val="20"/>
          <w:lang w:eastAsia="fr-BE"/>
        </w:rPr>
      </w:pPr>
      <w:r w:rsidRPr="00DD6D93">
        <w:rPr>
          <w:rFonts w:ascii="Tahoma" w:eastAsia="Malgun Gothic Semilight" w:hAnsi="Tahoma" w:cs="Tahoma"/>
          <w:b/>
          <w:bCs/>
          <w:color w:val="292A81"/>
          <w:sz w:val="20"/>
          <w:szCs w:val="20"/>
          <w:lang w:eastAsia="fr-BE"/>
        </w:rPr>
        <w:t>2.4.</w:t>
      </w:r>
      <w:r w:rsidR="00FB11BD" w:rsidRPr="00DD6D93">
        <w:rPr>
          <w:rFonts w:ascii="Tahoma" w:eastAsia="Malgun Gothic Semilight" w:hAnsi="Tahoma" w:cs="Tahoma"/>
          <w:b/>
          <w:bCs/>
          <w:color w:val="292A81"/>
          <w:sz w:val="20"/>
          <w:szCs w:val="20"/>
          <w:lang w:eastAsia="fr-BE"/>
        </w:rPr>
        <w:tab/>
      </w:r>
      <w:r w:rsidRPr="00DD6D93">
        <w:rPr>
          <w:rFonts w:ascii="Tahoma" w:eastAsia="Malgun Gothic Semilight" w:hAnsi="Tahoma" w:cs="Tahoma"/>
          <w:b/>
          <w:bCs/>
          <w:color w:val="292A81"/>
          <w:sz w:val="20"/>
          <w:szCs w:val="20"/>
          <w:lang w:eastAsia="fr-BE"/>
        </w:rPr>
        <w:t>Obligations générales pour tous les prestataires de services postaux</w:t>
      </w:r>
    </w:p>
    <w:p w14:paraId="22E060A9" w14:textId="77777777" w:rsidR="00926439" w:rsidRPr="00480E4C" w:rsidRDefault="00926439" w:rsidP="00926439">
      <w:pPr>
        <w:spacing w:after="0" w:line="240" w:lineRule="auto"/>
        <w:rPr>
          <w:rFonts w:ascii="Tahoma" w:eastAsia="Malgun Gothic Semilight" w:hAnsi="Tahoma" w:cs="Tahoma"/>
          <w:color w:val="000000"/>
          <w:sz w:val="20"/>
          <w:szCs w:val="20"/>
          <w:lang w:eastAsia="fr-BE"/>
        </w:rPr>
      </w:pPr>
    </w:p>
    <w:p w14:paraId="14E90286" w14:textId="77777777" w:rsidR="002320A9" w:rsidRPr="00926439" w:rsidRDefault="00DE3459" w:rsidP="00926439">
      <w:pPr>
        <w:spacing w:after="0" w:line="240" w:lineRule="auto"/>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Le demandeur de la licence individuelle s'engage à respecter les dispositions de l'article</w:t>
      </w:r>
      <w:r w:rsidR="00FD0FFE" w:rsidRPr="00926439">
        <w:rPr>
          <w:rFonts w:ascii="Tahoma" w:eastAsia="Malgun Gothic Semilight" w:hAnsi="Tahoma" w:cs="Tahoma"/>
          <w:bCs/>
          <w:color w:val="000000"/>
          <w:sz w:val="20"/>
          <w:szCs w:val="20"/>
          <w:lang w:eastAsia="fr-BE"/>
        </w:rPr>
        <w:t xml:space="preserve"> 3</w:t>
      </w:r>
      <w:r w:rsidRPr="00926439">
        <w:rPr>
          <w:rFonts w:ascii="Tahoma" w:eastAsia="Malgun Gothic Semilight" w:hAnsi="Tahoma" w:cs="Tahoma"/>
          <w:bCs/>
          <w:color w:val="000000"/>
          <w:sz w:val="20"/>
          <w:szCs w:val="20"/>
          <w:lang w:eastAsia="fr-BE"/>
        </w:rPr>
        <w:t xml:space="preserve"> de la loi du 2</w:t>
      </w:r>
      <w:r w:rsidR="00FD0FFE" w:rsidRPr="00926439">
        <w:rPr>
          <w:rFonts w:ascii="Tahoma" w:eastAsia="Malgun Gothic Semilight" w:hAnsi="Tahoma" w:cs="Tahoma"/>
          <w:bCs/>
          <w:color w:val="000000"/>
          <w:sz w:val="20"/>
          <w:szCs w:val="20"/>
          <w:lang w:eastAsia="fr-BE"/>
        </w:rPr>
        <w:t>6 janvier 2018</w:t>
      </w:r>
      <w:r w:rsidRPr="00926439">
        <w:rPr>
          <w:rFonts w:ascii="Tahoma" w:eastAsia="Malgun Gothic Semilight" w:hAnsi="Tahoma" w:cs="Tahoma"/>
          <w:bCs/>
          <w:color w:val="000000"/>
          <w:sz w:val="20"/>
          <w:szCs w:val="20"/>
          <w:lang w:eastAsia="fr-BE"/>
        </w:rPr>
        <w:t>, à savoir :</w:t>
      </w:r>
    </w:p>
    <w:p w14:paraId="4A1291F7" w14:textId="77777777" w:rsidR="002320A9" w:rsidRPr="00926439" w:rsidRDefault="002320A9" w:rsidP="00926439">
      <w:pPr>
        <w:spacing w:after="0" w:line="240" w:lineRule="auto"/>
        <w:rPr>
          <w:rFonts w:ascii="Tahoma" w:eastAsia="Malgun Gothic Semilight" w:hAnsi="Tahoma" w:cs="Tahoma"/>
          <w:bCs/>
          <w:color w:val="000000"/>
          <w:sz w:val="20"/>
          <w:szCs w:val="20"/>
          <w:lang w:eastAsia="fr-BE"/>
        </w:rPr>
      </w:pPr>
    </w:p>
    <w:p w14:paraId="45768EEA" w14:textId="77777777" w:rsidR="002320A9" w:rsidRPr="00926439" w:rsidRDefault="002320A9" w:rsidP="00926439">
      <w:pPr>
        <w:pStyle w:val="Paragraphedeliste"/>
        <w:numPr>
          <w:ilvl w:val="0"/>
          <w:numId w:val="2"/>
        </w:numPr>
        <w:spacing w:after="0" w:line="240" w:lineRule="auto"/>
        <w:jc w:val="both"/>
        <w:rPr>
          <w:rFonts w:ascii="Tahoma" w:eastAsia="Malgun Gothic Semilight" w:hAnsi="Tahoma" w:cs="Tahoma"/>
          <w:bCs/>
          <w:color w:val="000000"/>
          <w:sz w:val="20"/>
          <w:szCs w:val="20"/>
          <w:lang w:eastAsia="fr-BE"/>
        </w:rPr>
      </w:pPr>
      <w:proofErr w:type="gramStart"/>
      <w:r w:rsidRPr="00926439">
        <w:rPr>
          <w:rFonts w:ascii="Tahoma" w:eastAsia="Malgun Gothic Semilight" w:hAnsi="Tahoma" w:cs="Tahoma"/>
          <w:bCs/>
          <w:color w:val="000000"/>
          <w:sz w:val="20"/>
          <w:szCs w:val="20"/>
          <w:lang w:eastAsia="fr-BE"/>
        </w:rPr>
        <w:t>les</w:t>
      </w:r>
      <w:proofErr w:type="gramEnd"/>
      <w:r w:rsidRPr="00926439">
        <w:rPr>
          <w:rFonts w:ascii="Tahoma" w:eastAsia="Malgun Gothic Semilight" w:hAnsi="Tahoma" w:cs="Tahoma"/>
          <w:bCs/>
          <w:color w:val="000000"/>
          <w:sz w:val="20"/>
          <w:szCs w:val="20"/>
          <w:lang w:eastAsia="fr-BE"/>
        </w:rPr>
        <w:t xml:space="preserve"> exigences </w:t>
      </w:r>
      <w:proofErr w:type="gramStart"/>
      <w:r w:rsidRPr="00926439">
        <w:rPr>
          <w:rFonts w:ascii="Tahoma" w:eastAsia="Malgun Gothic Semilight" w:hAnsi="Tahoma" w:cs="Tahoma"/>
          <w:bCs/>
          <w:color w:val="000000"/>
          <w:sz w:val="20"/>
          <w:szCs w:val="20"/>
          <w:lang w:eastAsia="fr-BE"/>
        </w:rPr>
        <w:t>essentielles;</w:t>
      </w:r>
      <w:proofErr w:type="gramEnd"/>
    </w:p>
    <w:p w14:paraId="70558D35" w14:textId="77777777" w:rsidR="002320A9" w:rsidRPr="00926439" w:rsidRDefault="00DE3459" w:rsidP="00926439">
      <w:pPr>
        <w:pStyle w:val="Paragraphedeliste"/>
        <w:numPr>
          <w:ilvl w:val="0"/>
          <w:numId w:val="2"/>
        </w:numPr>
        <w:spacing w:after="0" w:line="240" w:lineRule="auto"/>
        <w:jc w:val="both"/>
        <w:rPr>
          <w:rFonts w:ascii="Tahoma" w:eastAsia="Malgun Gothic Semilight" w:hAnsi="Tahoma" w:cs="Tahoma"/>
          <w:bCs/>
          <w:color w:val="000000"/>
          <w:sz w:val="20"/>
          <w:szCs w:val="20"/>
          <w:lang w:eastAsia="fr-BE"/>
        </w:rPr>
      </w:pPr>
      <w:proofErr w:type="gramStart"/>
      <w:r w:rsidRPr="00926439">
        <w:rPr>
          <w:rFonts w:ascii="Tahoma" w:eastAsia="Malgun Gothic Semilight" w:hAnsi="Tahoma" w:cs="Tahoma"/>
          <w:bCs/>
          <w:color w:val="000000"/>
          <w:sz w:val="20"/>
          <w:szCs w:val="20"/>
          <w:lang w:eastAsia="fr-BE"/>
        </w:rPr>
        <w:t>l'interdiction</w:t>
      </w:r>
      <w:proofErr w:type="gramEnd"/>
      <w:r w:rsidRPr="00926439">
        <w:rPr>
          <w:rFonts w:ascii="Tahoma" w:eastAsia="Malgun Gothic Semilight" w:hAnsi="Tahoma" w:cs="Tahoma"/>
          <w:bCs/>
          <w:color w:val="000000"/>
          <w:sz w:val="20"/>
          <w:szCs w:val="20"/>
          <w:lang w:eastAsia="fr-BE"/>
        </w:rPr>
        <w:t xml:space="preserve"> de transporter et de distribuer sciemment des envois qui porteraient extérieurement des inscriptions manifestement contraires aux bon</w:t>
      </w:r>
      <w:r w:rsidR="002320A9" w:rsidRPr="00926439">
        <w:rPr>
          <w:rFonts w:ascii="Tahoma" w:eastAsia="Malgun Gothic Semilight" w:hAnsi="Tahoma" w:cs="Tahoma"/>
          <w:bCs/>
          <w:color w:val="000000"/>
          <w:sz w:val="20"/>
          <w:szCs w:val="20"/>
          <w:lang w:eastAsia="fr-BE"/>
        </w:rPr>
        <w:t xml:space="preserve">nes mœurs ou à l'ordre </w:t>
      </w:r>
      <w:proofErr w:type="gramStart"/>
      <w:r w:rsidR="002320A9" w:rsidRPr="00926439">
        <w:rPr>
          <w:rFonts w:ascii="Tahoma" w:eastAsia="Malgun Gothic Semilight" w:hAnsi="Tahoma" w:cs="Tahoma"/>
          <w:bCs/>
          <w:color w:val="000000"/>
          <w:sz w:val="20"/>
          <w:szCs w:val="20"/>
          <w:lang w:eastAsia="fr-BE"/>
        </w:rPr>
        <w:t>public;</w:t>
      </w:r>
      <w:proofErr w:type="gramEnd"/>
    </w:p>
    <w:p w14:paraId="1D17212B" w14:textId="77777777" w:rsidR="004119F2" w:rsidRPr="00926439" w:rsidRDefault="004119F2" w:rsidP="00926439">
      <w:pPr>
        <w:pStyle w:val="Paragraphedeliste"/>
        <w:numPr>
          <w:ilvl w:val="0"/>
          <w:numId w:val="2"/>
        </w:numPr>
        <w:spacing w:after="0" w:line="240" w:lineRule="auto"/>
        <w:jc w:val="both"/>
        <w:rPr>
          <w:rFonts w:ascii="Tahoma" w:eastAsia="Malgun Gothic Semilight" w:hAnsi="Tahoma" w:cs="Tahoma"/>
          <w:bCs/>
          <w:color w:val="000000"/>
          <w:sz w:val="20"/>
          <w:szCs w:val="20"/>
          <w:lang w:eastAsia="fr-BE"/>
        </w:rPr>
      </w:pPr>
      <w:proofErr w:type="gramStart"/>
      <w:r w:rsidRPr="00926439">
        <w:rPr>
          <w:rFonts w:ascii="Tahoma" w:eastAsia="Malgun Gothic Semilight" w:hAnsi="Tahoma" w:cs="Tahoma"/>
          <w:bCs/>
          <w:color w:val="000000"/>
          <w:sz w:val="20"/>
          <w:szCs w:val="20"/>
          <w:lang w:eastAsia="fr-BE"/>
        </w:rPr>
        <w:t>l’interdiction</w:t>
      </w:r>
      <w:proofErr w:type="gramEnd"/>
      <w:r w:rsidRPr="00926439">
        <w:rPr>
          <w:rFonts w:ascii="Tahoma" w:eastAsia="Malgun Gothic Semilight" w:hAnsi="Tahoma" w:cs="Tahoma"/>
          <w:bCs/>
          <w:color w:val="000000"/>
          <w:sz w:val="20"/>
          <w:szCs w:val="20"/>
          <w:lang w:eastAsia="fr-BE"/>
        </w:rPr>
        <w:t xml:space="preserve"> </w:t>
      </w:r>
      <w:r w:rsidR="000A3952" w:rsidRPr="00926439">
        <w:rPr>
          <w:rFonts w:ascii="Tahoma" w:eastAsia="Malgun Gothic Semilight" w:hAnsi="Tahoma" w:cs="Tahoma"/>
          <w:bCs/>
          <w:color w:val="000000"/>
          <w:sz w:val="20"/>
          <w:szCs w:val="20"/>
          <w:lang w:eastAsia="fr-BE"/>
        </w:rPr>
        <w:t xml:space="preserve">du transport postal des envois interdits pour des motifs d’ordre, de sécurité et de santé publics et les règles en matière de transport de matières dangereuses ; </w:t>
      </w:r>
    </w:p>
    <w:p w14:paraId="1B602C4A" w14:textId="77777777" w:rsidR="002320A9" w:rsidRPr="00926439" w:rsidRDefault="00DE3459" w:rsidP="00926439">
      <w:pPr>
        <w:pStyle w:val="Paragraphedeliste"/>
        <w:numPr>
          <w:ilvl w:val="0"/>
          <w:numId w:val="2"/>
        </w:numPr>
        <w:spacing w:after="0" w:line="240" w:lineRule="auto"/>
        <w:jc w:val="both"/>
        <w:rPr>
          <w:rFonts w:ascii="Tahoma" w:eastAsia="Malgun Gothic Semilight" w:hAnsi="Tahoma" w:cs="Tahoma"/>
          <w:bCs/>
          <w:color w:val="000000"/>
          <w:sz w:val="20"/>
          <w:szCs w:val="20"/>
          <w:lang w:eastAsia="fr-BE"/>
        </w:rPr>
      </w:pPr>
      <w:proofErr w:type="gramStart"/>
      <w:r w:rsidRPr="00926439">
        <w:rPr>
          <w:rFonts w:ascii="Tahoma" w:eastAsia="Malgun Gothic Semilight" w:hAnsi="Tahoma" w:cs="Tahoma"/>
          <w:bCs/>
          <w:color w:val="000000"/>
          <w:sz w:val="20"/>
          <w:szCs w:val="20"/>
          <w:lang w:eastAsia="fr-BE"/>
        </w:rPr>
        <w:t>l'obligation</w:t>
      </w:r>
      <w:proofErr w:type="gramEnd"/>
      <w:r w:rsidRPr="00926439">
        <w:rPr>
          <w:rFonts w:ascii="Tahoma" w:eastAsia="Malgun Gothic Semilight" w:hAnsi="Tahoma" w:cs="Tahoma"/>
          <w:bCs/>
          <w:color w:val="000000"/>
          <w:sz w:val="20"/>
          <w:szCs w:val="20"/>
          <w:lang w:eastAsia="fr-BE"/>
        </w:rPr>
        <w:t xml:space="preserve"> de communiquer chaque année à l'Institut le chiffre d'affaires obtenu dans le cadre des</w:t>
      </w:r>
      <w:r w:rsidR="002320A9" w:rsidRPr="00926439">
        <w:rPr>
          <w:rFonts w:ascii="Tahoma" w:eastAsia="Malgun Gothic Semilight" w:hAnsi="Tahoma" w:cs="Tahoma"/>
          <w:bCs/>
          <w:color w:val="000000"/>
          <w:sz w:val="20"/>
          <w:szCs w:val="20"/>
          <w:lang w:eastAsia="fr-BE"/>
        </w:rPr>
        <w:t xml:space="preserve"> activités de services </w:t>
      </w:r>
      <w:proofErr w:type="gramStart"/>
      <w:r w:rsidR="002320A9" w:rsidRPr="00926439">
        <w:rPr>
          <w:rFonts w:ascii="Tahoma" w:eastAsia="Malgun Gothic Semilight" w:hAnsi="Tahoma" w:cs="Tahoma"/>
          <w:bCs/>
          <w:color w:val="000000"/>
          <w:sz w:val="20"/>
          <w:szCs w:val="20"/>
          <w:lang w:eastAsia="fr-BE"/>
        </w:rPr>
        <w:t>postaux;</w:t>
      </w:r>
      <w:proofErr w:type="gramEnd"/>
    </w:p>
    <w:p w14:paraId="538FD92A" w14:textId="77777777" w:rsidR="002320A9" w:rsidRPr="00926439" w:rsidRDefault="00DE3459" w:rsidP="00926439">
      <w:pPr>
        <w:pStyle w:val="Paragraphedeliste"/>
        <w:numPr>
          <w:ilvl w:val="0"/>
          <w:numId w:val="2"/>
        </w:numPr>
        <w:spacing w:after="0" w:line="240" w:lineRule="auto"/>
        <w:jc w:val="both"/>
        <w:rPr>
          <w:rFonts w:ascii="Tahoma" w:eastAsia="Malgun Gothic Semilight" w:hAnsi="Tahoma" w:cs="Tahoma"/>
          <w:bCs/>
          <w:color w:val="000000"/>
          <w:sz w:val="20"/>
          <w:szCs w:val="20"/>
          <w:lang w:eastAsia="fr-BE"/>
        </w:rPr>
      </w:pPr>
      <w:proofErr w:type="gramStart"/>
      <w:r w:rsidRPr="00926439">
        <w:rPr>
          <w:rFonts w:ascii="Tahoma" w:eastAsia="Malgun Gothic Semilight" w:hAnsi="Tahoma" w:cs="Tahoma"/>
          <w:bCs/>
          <w:color w:val="000000"/>
          <w:sz w:val="20"/>
          <w:szCs w:val="20"/>
          <w:lang w:eastAsia="fr-BE"/>
        </w:rPr>
        <w:t>l'obligation</w:t>
      </w:r>
      <w:proofErr w:type="gramEnd"/>
      <w:r w:rsidRPr="00926439">
        <w:rPr>
          <w:rFonts w:ascii="Tahoma" w:eastAsia="Malgun Gothic Semilight" w:hAnsi="Tahoma" w:cs="Tahoma"/>
          <w:bCs/>
          <w:color w:val="000000"/>
          <w:sz w:val="20"/>
          <w:szCs w:val="20"/>
          <w:lang w:eastAsia="fr-BE"/>
        </w:rPr>
        <w:t xml:space="preserve"> de mettre en place une procédure transparente, simple et peu onéreuse pour le traitement équitable et rapide des</w:t>
      </w:r>
      <w:r w:rsidR="002320A9" w:rsidRPr="00926439">
        <w:rPr>
          <w:rFonts w:ascii="Tahoma" w:eastAsia="Malgun Gothic Semilight" w:hAnsi="Tahoma" w:cs="Tahoma"/>
          <w:bCs/>
          <w:color w:val="000000"/>
          <w:sz w:val="20"/>
          <w:szCs w:val="20"/>
          <w:lang w:eastAsia="fr-BE"/>
        </w:rPr>
        <w:t xml:space="preserve"> réclamations des </w:t>
      </w:r>
      <w:proofErr w:type="gramStart"/>
      <w:r w:rsidR="002320A9" w:rsidRPr="00926439">
        <w:rPr>
          <w:rFonts w:ascii="Tahoma" w:eastAsia="Malgun Gothic Semilight" w:hAnsi="Tahoma" w:cs="Tahoma"/>
          <w:bCs/>
          <w:color w:val="000000"/>
          <w:sz w:val="20"/>
          <w:szCs w:val="20"/>
          <w:lang w:eastAsia="fr-BE"/>
        </w:rPr>
        <w:t>utilisateurs;</w:t>
      </w:r>
      <w:proofErr w:type="gramEnd"/>
    </w:p>
    <w:p w14:paraId="508B08A2" w14:textId="77777777" w:rsidR="002320A9" w:rsidRPr="00926439" w:rsidRDefault="00DE3459" w:rsidP="00926439">
      <w:pPr>
        <w:pStyle w:val="Paragraphedeliste"/>
        <w:numPr>
          <w:ilvl w:val="0"/>
          <w:numId w:val="2"/>
        </w:numPr>
        <w:spacing w:after="0" w:line="240" w:lineRule="auto"/>
        <w:jc w:val="both"/>
        <w:rPr>
          <w:rFonts w:ascii="Tahoma" w:eastAsia="Malgun Gothic Semilight" w:hAnsi="Tahoma" w:cs="Tahoma"/>
          <w:bCs/>
          <w:color w:val="000000"/>
          <w:sz w:val="20"/>
          <w:szCs w:val="20"/>
          <w:lang w:eastAsia="fr-BE"/>
        </w:rPr>
      </w:pPr>
      <w:proofErr w:type="gramStart"/>
      <w:r w:rsidRPr="00926439">
        <w:rPr>
          <w:rFonts w:ascii="Tahoma" w:eastAsia="Malgun Gothic Semilight" w:hAnsi="Tahoma" w:cs="Tahoma"/>
          <w:bCs/>
          <w:color w:val="000000"/>
          <w:sz w:val="20"/>
          <w:szCs w:val="20"/>
          <w:lang w:eastAsia="fr-BE"/>
        </w:rPr>
        <w:t>l'obligation</w:t>
      </w:r>
      <w:proofErr w:type="gramEnd"/>
      <w:r w:rsidRPr="00926439">
        <w:rPr>
          <w:rFonts w:ascii="Tahoma" w:eastAsia="Malgun Gothic Semilight" w:hAnsi="Tahoma" w:cs="Tahoma"/>
          <w:bCs/>
          <w:color w:val="000000"/>
          <w:sz w:val="20"/>
          <w:szCs w:val="20"/>
          <w:lang w:eastAsia="fr-BE"/>
        </w:rPr>
        <w:t xml:space="preserve"> d'informer sur leur site Internet et sur tous les contrats commerciaux les utilisateurs de services postaux de la possibilité de recours auprès du service de mé</w:t>
      </w:r>
      <w:r w:rsidR="002320A9" w:rsidRPr="00926439">
        <w:rPr>
          <w:rFonts w:ascii="Tahoma" w:eastAsia="Malgun Gothic Semilight" w:hAnsi="Tahoma" w:cs="Tahoma"/>
          <w:bCs/>
          <w:color w:val="000000"/>
          <w:sz w:val="20"/>
          <w:szCs w:val="20"/>
          <w:lang w:eastAsia="fr-BE"/>
        </w:rPr>
        <w:t xml:space="preserve">diation pour le secteur </w:t>
      </w:r>
      <w:proofErr w:type="gramStart"/>
      <w:r w:rsidR="002320A9" w:rsidRPr="00926439">
        <w:rPr>
          <w:rFonts w:ascii="Tahoma" w:eastAsia="Malgun Gothic Semilight" w:hAnsi="Tahoma" w:cs="Tahoma"/>
          <w:bCs/>
          <w:color w:val="000000"/>
          <w:sz w:val="20"/>
          <w:szCs w:val="20"/>
          <w:lang w:eastAsia="fr-BE"/>
        </w:rPr>
        <w:t>postal;</w:t>
      </w:r>
      <w:proofErr w:type="gramEnd"/>
    </w:p>
    <w:p w14:paraId="00D709AB" w14:textId="77777777" w:rsidR="006022B6" w:rsidRPr="00926439" w:rsidRDefault="00DE3459" w:rsidP="00926439">
      <w:pPr>
        <w:pStyle w:val="Paragraphedeliste"/>
        <w:numPr>
          <w:ilvl w:val="0"/>
          <w:numId w:val="2"/>
        </w:numPr>
        <w:spacing w:after="0" w:line="240" w:lineRule="auto"/>
        <w:jc w:val="both"/>
        <w:rPr>
          <w:rFonts w:ascii="Tahoma" w:eastAsia="Malgun Gothic Semilight" w:hAnsi="Tahoma" w:cs="Tahoma"/>
          <w:bCs/>
          <w:color w:val="000000"/>
          <w:sz w:val="20"/>
          <w:szCs w:val="20"/>
          <w:lang w:eastAsia="fr-BE"/>
        </w:rPr>
      </w:pPr>
      <w:proofErr w:type="gramStart"/>
      <w:r w:rsidRPr="00926439">
        <w:rPr>
          <w:rFonts w:ascii="Tahoma" w:eastAsia="Malgun Gothic Semilight" w:hAnsi="Tahoma" w:cs="Tahoma"/>
          <w:bCs/>
          <w:color w:val="000000"/>
          <w:sz w:val="20"/>
          <w:szCs w:val="20"/>
          <w:lang w:eastAsia="fr-BE"/>
        </w:rPr>
        <w:t>l'obligation</w:t>
      </w:r>
      <w:proofErr w:type="gramEnd"/>
      <w:r w:rsidRPr="00926439">
        <w:rPr>
          <w:rFonts w:ascii="Tahoma" w:eastAsia="Malgun Gothic Semilight" w:hAnsi="Tahoma" w:cs="Tahoma"/>
          <w:bCs/>
          <w:color w:val="000000"/>
          <w:sz w:val="20"/>
          <w:szCs w:val="20"/>
          <w:lang w:eastAsia="fr-BE"/>
        </w:rPr>
        <w:t xml:space="preserve"> d'informer tous les membres du personnel et en particulier les membres du personnel des services commerciaux, relations clients et services d'information, des voies de recours des utilisateurs auprès du service de médiation et d'utiliser à cet effet les moyens de communication les plus </w:t>
      </w:r>
      <w:proofErr w:type="gramStart"/>
      <w:r w:rsidRPr="00926439">
        <w:rPr>
          <w:rFonts w:ascii="Tahoma" w:eastAsia="Malgun Gothic Semilight" w:hAnsi="Tahoma" w:cs="Tahoma"/>
          <w:bCs/>
          <w:color w:val="000000"/>
          <w:sz w:val="20"/>
          <w:szCs w:val="20"/>
          <w:lang w:eastAsia="fr-BE"/>
        </w:rPr>
        <w:t>appropriés;</w:t>
      </w:r>
      <w:proofErr w:type="gramEnd"/>
      <w:r w:rsidRPr="00926439">
        <w:rPr>
          <w:rFonts w:ascii="Tahoma" w:eastAsia="Malgun Gothic Semilight" w:hAnsi="Tahoma" w:cs="Tahoma"/>
          <w:bCs/>
          <w:color w:val="000000"/>
          <w:sz w:val="20"/>
          <w:szCs w:val="20"/>
          <w:lang w:eastAsia="fr-BE"/>
        </w:rPr>
        <w:t xml:space="preserve"> </w:t>
      </w:r>
    </w:p>
    <w:p w14:paraId="549A9E4A" w14:textId="77777777" w:rsidR="002320A9" w:rsidRPr="00926439" w:rsidRDefault="00DE3459" w:rsidP="00926439">
      <w:pPr>
        <w:pStyle w:val="Paragraphedeliste"/>
        <w:numPr>
          <w:ilvl w:val="0"/>
          <w:numId w:val="2"/>
        </w:numPr>
        <w:spacing w:after="0" w:line="240" w:lineRule="auto"/>
        <w:jc w:val="both"/>
        <w:rPr>
          <w:rFonts w:ascii="Tahoma" w:eastAsia="Malgun Gothic Semilight" w:hAnsi="Tahoma" w:cs="Tahoma"/>
          <w:bCs/>
          <w:color w:val="000000"/>
          <w:sz w:val="20"/>
          <w:szCs w:val="20"/>
          <w:lang w:eastAsia="fr-BE"/>
        </w:rPr>
      </w:pPr>
      <w:proofErr w:type="gramStart"/>
      <w:r w:rsidRPr="00926439">
        <w:rPr>
          <w:rFonts w:ascii="Tahoma" w:eastAsia="Malgun Gothic Semilight" w:hAnsi="Tahoma" w:cs="Tahoma"/>
          <w:bCs/>
          <w:color w:val="000000"/>
          <w:sz w:val="20"/>
          <w:szCs w:val="20"/>
          <w:lang w:eastAsia="fr-BE"/>
        </w:rPr>
        <w:t>fournir</w:t>
      </w:r>
      <w:proofErr w:type="gramEnd"/>
      <w:r w:rsidRPr="00926439">
        <w:rPr>
          <w:rFonts w:ascii="Tahoma" w:eastAsia="Malgun Gothic Semilight" w:hAnsi="Tahoma" w:cs="Tahoma"/>
          <w:bCs/>
          <w:color w:val="000000"/>
          <w:sz w:val="20"/>
          <w:szCs w:val="20"/>
          <w:lang w:eastAsia="fr-BE"/>
        </w:rPr>
        <w:t>, à la demande de l'utilisateur, les coordonnées du service de mé</w:t>
      </w:r>
      <w:r w:rsidR="002320A9" w:rsidRPr="00926439">
        <w:rPr>
          <w:rFonts w:ascii="Tahoma" w:eastAsia="Malgun Gothic Semilight" w:hAnsi="Tahoma" w:cs="Tahoma"/>
          <w:bCs/>
          <w:color w:val="000000"/>
          <w:sz w:val="20"/>
          <w:szCs w:val="20"/>
          <w:lang w:eastAsia="fr-BE"/>
        </w:rPr>
        <w:t xml:space="preserve">diation pour le secteur </w:t>
      </w:r>
      <w:proofErr w:type="gramStart"/>
      <w:r w:rsidR="002320A9" w:rsidRPr="00926439">
        <w:rPr>
          <w:rFonts w:ascii="Tahoma" w:eastAsia="Malgun Gothic Semilight" w:hAnsi="Tahoma" w:cs="Tahoma"/>
          <w:bCs/>
          <w:color w:val="000000"/>
          <w:sz w:val="20"/>
          <w:szCs w:val="20"/>
          <w:lang w:eastAsia="fr-BE"/>
        </w:rPr>
        <w:t>postal;</w:t>
      </w:r>
      <w:proofErr w:type="gramEnd"/>
    </w:p>
    <w:p w14:paraId="4AB76D6D" w14:textId="77777777" w:rsidR="002320A9" w:rsidRPr="00926439" w:rsidRDefault="00DE3459" w:rsidP="00926439">
      <w:pPr>
        <w:pStyle w:val="Paragraphedeliste"/>
        <w:numPr>
          <w:ilvl w:val="0"/>
          <w:numId w:val="2"/>
        </w:numPr>
        <w:spacing w:after="0" w:line="240" w:lineRule="auto"/>
        <w:jc w:val="both"/>
        <w:rPr>
          <w:rFonts w:ascii="Tahoma" w:eastAsia="Malgun Gothic Semilight" w:hAnsi="Tahoma" w:cs="Tahoma"/>
          <w:bCs/>
          <w:color w:val="000000"/>
          <w:sz w:val="20"/>
          <w:szCs w:val="20"/>
          <w:lang w:eastAsia="fr-BE"/>
        </w:rPr>
      </w:pPr>
      <w:proofErr w:type="gramStart"/>
      <w:r w:rsidRPr="00926439">
        <w:rPr>
          <w:rFonts w:ascii="Tahoma" w:eastAsia="Malgun Gothic Semilight" w:hAnsi="Tahoma" w:cs="Tahoma"/>
          <w:bCs/>
          <w:color w:val="000000"/>
          <w:sz w:val="20"/>
          <w:szCs w:val="20"/>
          <w:lang w:eastAsia="fr-BE"/>
        </w:rPr>
        <w:t>désigner</w:t>
      </w:r>
      <w:proofErr w:type="gramEnd"/>
      <w:r w:rsidRPr="00926439">
        <w:rPr>
          <w:rFonts w:ascii="Tahoma" w:eastAsia="Malgun Gothic Semilight" w:hAnsi="Tahoma" w:cs="Tahoma"/>
          <w:bCs/>
          <w:color w:val="000000"/>
          <w:sz w:val="20"/>
          <w:szCs w:val="20"/>
          <w:lang w:eastAsia="fr-BE"/>
        </w:rPr>
        <w:t xml:space="preserve"> une personne habilitée à représenter le prestataire de services postaux dans ses relations avec le service de mé</w:t>
      </w:r>
      <w:r w:rsidR="002320A9" w:rsidRPr="00926439">
        <w:rPr>
          <w:rFonts w:ascii="Tahoma" w:eastAsia="Malgun Gothic Semilight" w:hAnsi="Tahoma" w:cs="Tahoma"/>
          <w:bCs/>
          <w:color w:val="000000"/>
          <w:sz w:val="20"/>
          <w:szCs w:val="20"/>
          <w:lang w:eastAsia="fr-BE"/>
        </w:rPr>
        <w:t xml:space="preserve">diation pour le secteur </w:t>
      </w:r>
      <w:proofErr w:type="gramStart"/>
      <w:r w:rsidR="002320A9" w:rsidRPr="00926439">
        <w:rPr>
          <w:rFonts w:ascii="Tahoma" w:eastAsia="Malgun Gothic Semilight" w:hAnsi="Tahoma" w:cs="Tahoma"/>
          <w:bCs/>
          <w:color w:val="000000"/>
          <w:sz w:val="20"/>
          <w:szCs w:val="20"/>
          <w:lang w:eastAsia="fr-BE"/>
        </w:rPr>
        <w:t>postal;</w:t>
      </w:r>
      <w:proofErr w:type="gramEnd"/>
    </w:p>
    <w:p w14:paraId="79EDCD27" w14:textId="77777777" w:rsidR="006022B6" w:rsidRPr="00926439" w:rsidRDefault="00DE3459" w:rsidP="00926439">
      <w:pPr>
        <w:pStyle w:val="Paragraphedeliste"/>
        <w:numPr>
          <w:ilvl w:val="0"/>
          <w:numId w:val="2"/>
        </w:numPr>
        <w:spacing w:after="0" w:line="240" w:lineRule="auto"/>
        <w:jc w:val="both"/>
        <w:rPr>
          <w:rFonts w:ascii="Tahoma" w:eastAsia="Malgun Gothic Semilight" w:hAnsi="Tahoma" w:cs="Tahoma"/>
          <w:bCs/>
          <w:color w:val="000000"/>
          <w:sz w:val="20"/>
          <w:szCs w:val="20"/>
          <w:lang w:eastAsia="fr-BE"/>
        </w:rPr>
      </w:pPr>
      <w:proofErr w:type="gramStart"/>
      <w:r w:rsidRPr="00926439">
        <w:rPr>
          <w:rFonts w:ascii="Tahoma" w:eastAsia="Malgun Gothic Semilight" w:hAnsi="Tahoma" w:cs="Tahoma"/>
          <w:bCs/>
          <w:color w:val="000000"/>
          <w:sz w:val="20"/>
          <w:szCs w:val="20"/>
          <w:lang w:eastAsia="fr-BE"/>
        </w:rPr>
        <w:t>l'obligation</w:t>
      </w:r>
      <w:proofErr w:type="gramEnd"/>
      <w:r w:rsidRPr="00926439">
        <w:rPr>
          <w:rFonts w:ascii="Tahoma" w:eastAsia="Malgun Gothic Semilight" w:hAnsi="Tahoma" w:cs="Tahoma"/>
          <w:bCs/>
          <w:color w:val="000000"/>
          <w:sz w:val="20"/>
          <w:szCs w:val="20"/>
          <w:lang w:eastAsia="fr-BE"/>
        </w:rPr>
        <w:t xml:space="preserve"> de rendre les personnes chargées de la distribution des envois postaux adressés identifiables pour la population et de veiller à ce que les envois postaux portent, à l'exception des journaux, une marque de reconnaissance permettant de déterminer quel prestataire de ce service a traité cet envoi</w:t>
      </w:r>
      <w:r w:rsidR="006022B6" w:rsidRPr="00926439">
        <w:rPr>
          <w:rFonts w:ascii="Tahoma" w:eastAsia="Malgun Gothic Semilight" w:hAnsi="Tahoma" w:cs="Tahoma"/>
          <w:bCs/>
          <w:color w:val="000000"/>
          <w:sz w:val="20"/>
          <w:szCs w:val="20"/>
          <w:lang w:eastAsia="fr-BE"/>
        </w:rPr>
        <w:t> ;</w:t>
      </w:r>
    </w:p>
    <w:p w14:paraId="32E45A37" w14:textId="77777777" w:rsidR="006022B6" w:rsidRPr="00926439" w:rsidRDefault="006022B6" w:rsidP="00926439">
      <w:pPr>
        <w:pStyle w:val="Paragraphedeliste"/>
        <w:numPr>
          <w:ilvl w:val="0"/>
          <w:numId w:val="2"/>
        </w:numPr>
        <w:spacing w:after="0" w:line="240" w:lineRule="auto"/>
        <w:jc w:val="both"/>
        <w:rPr>
          <w:rFonts w:ascii="Tahoma" w:eastAsia="Malgun Gothic Semilight" w:hAnsi="Tahoma" w:cs="Tahoma"/>
          <w:bCs/>
          <w:color w:val="000000"/>
          <w:sz w:val="20"/>
          <w:szCs w:val="20"/>
          <w:lang w:eastAsia="fr-BE"/>
        </w:rPr>
      </w:pPr>
      <w:proofErr w:type="gramStart"/>
      <w:r w:rsidRPr="00926439">
        <w:rPr>
          <w:rFonts w:ascii="Tahoma" w:eastAsia="Malgun Gothic Semilight" w:hAnsi="Tahoma" w:cs="Tahoma"/>
          <w:bCs/>
          <w:color w:val="000000"/>
          <w:sz w:val="20"/>
          <w:szCs w:val="20"/>
          <w:lang w:eastAsia="fr-BE"/>
        </w:rPr>
        <w:t>les</w:t>
      </w:r>
      <w:proofErr w:type="gramEnd"/>
      <w:r w:rsidRPr="00926439">
        <w:rPr>
          <w:rFonts w:ascii="Tahoma" w:eastAsia="Malgun Gothic Semilight" w:hAnsi="Tahoma" w:cs="Tahoma"/>
          <w:bCs/>
          <w:color w:val="000000"/>
          <w:sz w:val="20"/>
          <w:szCs w:val="20"/>
          <w:lang w:eastAsia="fr-BE"/>
        </w:rPr>
        <w:t xml:space="preserve"> règles en matière de traitement et distribution des envois recommandés et à valeur déclarée ;</w:t>
      </w:r>
    </w:p>
    <w:p w14:paraId="7D65ABFF" w14:textId="77777777" w:rsidR="002320A9" w:rsidRPr="00926439" w:rsidRDefault="006022B6" w:rsidP="00926439">
      <w:pPr>
        <w:pStyle w:val="Paragraphedeliste"/>
        <w:numPr>
          <w:ilvl w:val="0"/>
          <w:numId w:val="2"/>
        </w:numPr>
        <w:spacing w:after="0" w:line="240" w:lineRule="auto"/>
        <w:jc w:val="both"/>
        <w:rPr>
          <w:rFonts w:ascii="Tahoma" w:eastAsia="Malgun Gothic Semilight" w:hAnsi="Tahoma" w:cs="Tahoma"/>
          <w:bCs/>
          <w:color w:val="000000"/>
          <w:sz w:val="20"/>
          <w:szCs w:val="20"/>
          <w:lang w:eastAsia="fr-BE"/>
        </w:rPr>
      </w:pPr>
      <w:proofErr w:type="gramStart"/>
      <w:r w:rsidRPr="00926439">
        <w:rPr>
          <w:rFonts w:ascii="Tahoma" w:eastAsia="Malgun Gothic Semilight" w:hAnsi="Tahoma" w:cs="Tahoma"/>
          <w:bCs/>
          <w:color w:val="000000"/>
          <w:sz w:val="20"/>
          <w:szCs w:val="20"/>
          <w:lang w:eastAsia="fr-BE"/>
        </w:rPr>
        <w:t>les</w:t>
      </w:r>
      <w:proofErr w:type="gramEnd"/>
      <w:r w:rsidRPr="00926439">
        <w:rPr>
          <w:rFonts w:ascii="Tahoma" w:eastAsia="Malgun Gothic Semilight" w:hAnsi="Tahoma" w:cs="Tahoma"/>
          <w:bCs/>
          <w:color w:val="000000"/>
          <w:sz w:val="20"/>
          <w:szCs w:val="20"/>
          <w:lang w:eastAsia="fr-BE"/>
        </w:rPr>
        <w:t xml:space="preserve"> règles en matière de traitement des envois non distribuables et tombés en rebut</w:t>
      </w:r>
      <w:r w:rsidR="00DE3459" w:rsidRPr="00926439">
        <w:rPr>
          <w:rFonts w:ascii="Tahoma" w:eastAsia="Malgun Gothic Semilight" w:hAnsi="Tahoma" w:cs="Tahoma"/>
          <w:bCs/>
          <w:color w:val="000000"/>
          <w:sz w:val="20"/>
          <w:szCs w:val="20"/>
          <w:lang w:eastAsia="fr-BE"/>
        </w:rPr>
        <w:t>.</w:t>
      </w:r>
    </w:p>
    <w:p w14:paraId="4084426F" w14:textId="77777777" w:rsidR="002320A9" w:rsidRDefault="002320A9" w:rsidP="00926439">
      <w:pPr>
        <w:spacing w:after="0" w:line="240" w:lineRule="auto"/>
        <w:ind w:left="360"/>
        <w:rPr>
          <w:rFonts w:ascii="Tahoma" w:eastAsia="Malgun Gothic Semilight" w:hAnsi="Tahoma" w:cs="Tahoma"/>
          <w:color w:val="000000"/>
          <w:sz w:val="20"/>
          <w:szCs w:val="20"/>
          <w:lang w:eastAsia="fr-BE"/>
        </w:rPr>
      </w:pPr>
    </w:p>
    <w:p w14:paraId="6E6F9780" w14:textId="77777777" w:rsidR="00267779" w:rsidRDefault="00267779" w:rsidP="00926439">
      <w:pPr>
        <w:spacing w:after="0" w:line="240" w:lineRule="auto"/>
        <w:ind w:left="360"/>
        <w:rPr>
          <w:rFonts w:ascii="Tahoma" w:eastAsia="Malgun Gothic Semilight" w:hAnsi="Tahoma" w:cs="Tahoma"/>
          <w:color w:val="000000"/>
          <w:sz w:val="20"/>
          <w:szCs w:val="20"/>
          <w:lang w:eastAsia="fr-BE"/>
        </w:rPr>
      </w:pPr>
    </w:p>
    <w:p w14:paraId="69D46E38" w14:textId="77777777" w:rsidR="00267779" w:rsidRDefault="00267779" w:rsidP="00926439">
      <w:pPr>
        <w:spacing w:after="0" w:line="240" w:lineRule="auto"/>
        <w:ind w:left="360"/>
        <w:rPr>
          <w:rFonts w:ascii="Tahoma" w:eastAsia="Malgun Gothic Semilight" w:hAnsi="Tahoma" w:cs="Tahoma"/>
          <w:color w:val="000000"/>
          <w:sz w:val="20"/>
          <w:szCs w:val="20"/>
          <w:lang w:eastAsia="fr-BE"/>
        </w:rPr>
      </w:pPr>
    </w:p>
    <w:p w14:paraId="5545DBD7" w14:textId="77777777" w:rsidR="00267779" w:rsidRDefault="00267779" w:rsidP="00926439">
      <w:pPr>
        <w:spacing w:after="0" w:line="240" w:lineRule="auto"/>
        <w:ind w:left="360"/>
        <w:rPr>
          <w:rFonts w:ascii="Tahoma" w:eastAsia="Malgun Gothic Semilight" w:hAnsi="Tahoma" w:cs="Tahoma"/>
          <w:color w:val="000000"/>
          <w:sz w:val="20"/>
          <w:szCs w:val="20"/>
          <w:lang w:eastAsia="fr-BE"/>
        </w:rPr>
      </w:pPr>
    </w:p>
    <w:p w14:paraId="0E5CB2EF" w14:textId="77777777" w:rsidR="00267779" w:rsidRDefault="00267779" w:rsidP="00926439">
      <w:pPr>
        <w:spacing w:after="0" w:line="240" w:lineRule="auto"/>
        <w:ind w:left="360"/>
        <w:rPr>
          <w:rFonts w:ascii="Tahoma" w:eastAsia="Malgun Gothic Semilight" w:hAnsi="Tahoma" w:cs="Tahoma"/>
          <w:color w:val="000000"/>
          <w:sz w:val="20"/>
          <w:szCs w:val="20"/>
          <w:lang w:eastAsia="fr-BE"/>
        </w:rPr>
      </w:pPr>
    </w:p>
    <w:p w14:paraId="7354C221" w14:textId="77777777" w:rsidR="00267779" w:rsidRDefault="00267779" w:rsidP="00926439">
      <w:pPr>
        <w:spacing w:after="0" w:line="240" w:lineRule="auto"/>
        <w:ind w:left="360"/>
        <w:rPr>
          <w:rFonts w:ascii="Tahoma" w:eastAsia="Malgun Gothic Semilight" w:hAnsi="Tahoma" w:cs="Tahoma"/>
          <w:color w:val="000000"/>
          <w:sz w:val="20"/>
          <w:szCs w:val="20"/>
          <w:lang w:eastAsia="fr-BE"/>
        </w:rPr>
      </w:pPr>
    </w:p>
    <w:p w14:paraId="6DFAF63F" w14:textId="77777777" w:rsidR="00267779" w:rsidRDefault="00267779" w:rsidP="00926439">
      <w:pPr>
        <w:spacing w:after="0" w:line="240" w:lineRule="auto"/>
        <w:ind w:left="360"/>
        <w:rPr>
          <w:rFonts w:ascii="Tahoma" w:eastAsia="Malgun Gothic Semilight" w:hAnsi="Tahoma" w:cs="Tahoma"/>
          <w:color w:val="000000"/>
          <w:sz w:val="20"/>
          <w:szCs w:val="20"/>
          <w:lang w:eastAsia="fr-BE"/>
        </w:rPr>
      </w:pPr>
    </w:p>
    <w:p w14:paraId="3FB7B61A" w14:textId="77777777" w:rsidR="00267779" w:rsidRDefault="00267779" w:rsidP="00926439">
      <w:pPr>
        <w:spacing w:after="0" w:line="240" w:lineRule="auto"/>
        <w:ind w:left="360"/>
        <w:rPr>
          <w:rFonts w:ascii="Tahoma" w:eastAsia="Malgun Gothic Semilight" w:hAnsi="Tahoma" w:cs="Tahoma"/>
          <w:color w:val="000000"/>
          <w:sz w:val="20"/>
          <w:szCs w:val="20"/>
          <w:lang w:eastAsia="fr-BE"/>
        </w:rPr>
      </w:pPr>
    </w:p>
    <w:p w14:paraId="19D1B412" w14:textId="77777777" w:rsidR="00267779" w:rsidRPr="00480E4C" w:rsidRDefault="00267779" w:rsidP="00926439">
      <w:pPr>
        <w:spacing w:after="0" w:line="240" w:lineRule="auto"/>
        <w:ind w:left="360"/>
        <w:rPr>
          <w:rFonts w:ascii="Tahoma" w:eastAsia="Malgun Gothic Semilight" w:hAnsi="Tahoma" w:cs="Tahoma"/>
          <w:color w:val="000000"/>
          <w:sz w:val="20"/>
          <w:szCs w:val="20"/>
          <w:lang w:eastAsia="fr-BE"/>
        </w:rPr>
      </w:pPr>
    </w:p>
    <w:p w14:paraId="2CF56C46" w14:textId="77777777" w:rsidR="00926439" w:rsidRPr="00DD6D93" w:rsidRDefault="00DE3459" w:rsidP="00926439">
      <w:pPr>
        <w:spacing w:after="0" w:line="240" w:lineRule="auto"/>
        <w:rPr>
          <w:rFonts w:ascii="Tahoma" w:eastAsia="Malgun Gothic Semilight" w:hAnsi="Tahoma" w:cs="Tahoma"/>
          <w:b/>
          <w:bCs/>
          <w:color w:val="292A81"/>
          <w:sz w:val="20"/>
          <w:szCs w:val="20"/>
          <w:lang w:eastAsia="fr-BE"/>
        </w:rPr>
      </w:pPr>
      <w:r w:rsidRPr="00DD6D93">
        <w:rPr>
          <w:rFonts w:ascii="Tahoma" w:eastAsia="Malgun Gothic Semilight" w:hAnsi="Tahoma" w:cs="Tahoma"/>
          <w:b/>
          <w:bCs/>
          <w:color w:val="292A81"/>
          <w:sz w:val="20"/>
          <w:szCs w:val="20"/>
          <w:lang w:eastAsia="fr-BE"/>
        </w:rPr>
        <w:t>2.5</w:t>
      </w:r>
      <w:r w:rsidR="002320A9" w:rsidRPr="00DD6D93">
        <w:rPr>
          <w:rFonts w:ascii="Tahoma" w:eastAsia="Malgun Gothic Semilight" w:hAnsi="Tahoma" w:cs="Tahoma"/>
          <w:b/>
          <w:bCs/>
          <w:color w:val="292A81"/>
          <w:sz w:val="20"/>
          <w:szCs w:val="20"/>
          <w:lang w:eastAsia="fr-BE"/>
        </w:rPr>
        <w:tab/>
      </w:r>
      <w:r w:rsidRPr="00DD6D93">
        <w:rPr>
          <w:rFonts w:ascii="Tahoma" w:eastAsia="Malgun Gothic Semilight" w:hAnsi="Tahoma" w:cs="Tahoma"/>
          <w:b/>
          <w:bCs/>
          <w:color w:val="292A81"/>
          <w:sz w:val="20"/>
          <w:szCs w:val="20"/>
          <w:lang w:eastAsia="fr-BE"/>
        </w:rPr>
        <w:t>Société active dans les catégories de services suivantes, y compris les filiales (cocher SVP) :</w:t>
      </w:r>
      <w:r w:rsidR="00926439" w:rsidRPr="00DD6D93">
        <w:rPr>
          <w:rFonts w:ascii="Tahoma" w:eastAsia="Malgun Gothic Semilight" w:hAnsi="Tahoma" w:cs="Tahoma"/>
          <w:b/>
          <w:bCs/>
          <w:color w:val="292A81"/>
          <w:sz w:val="20"/>
          <w:szCs w:val="20"/>
          <w:lang w:eastAsia="fr-BE"/>
        </w:rPr>
        <w:t xml:space="preserve"> </w:t>
      </w:r>
    </w:p>
    <w:p w14:paraId="5E478C00" w14:textId="77777777" w:rsidR="00926439" w:rsidRDefault="00926439" w:rsidP="00926439">
      <w:pPr>
        <w:spacing w:after="0" w:line="240" w:lineRule="auto"/>
        <w:rPr>
          <w:rFonts w:ascii="Tahoma" w:eastAsia="Malgun Gothic Semilight" w:hAnsi="Tahoma" w:cs="Tahoma"/>
          <w:bCs/>
          <w:color w:val="000000"/>
          <w:sz w:val="20"/>
          <w:szCs w:val="20"/>
          <w:lang w:eastAsia="fr-BE"/>
        </w:rPr>
      </w:pPr>
      <w:bookmarkStart w:id="2" w:name="_Hlk37519320"/>
    </w:p>
    <w:tbl>
      <w:tblPr>
        <w:tblStyle w:val="Grilledutableau"/>
        <w:tblW w:w="9049" w:type="dxa"/>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1253"/>
        <w:gridCol w:w="3898"/>
        <w:gridCol w:w="3898"/>
      </w:tblGrid>
      <w:tr w:rsidR="005D3A7D" w14:paraId="6532B23C" w14:textId="77777777" w:rsidTr="007208D9">
        <w:tc>
          <w:tcPr>
            <w:tcW w:w="1253" w:type="dxa"/>
          </w:tcPr>
          <w:p w14:paraId="79D2BC48" w14:textId="77777777" w:rsidR="005D3A7D" w:rsidRDefault="005D3A7D" w:rsidP="009C0AA6">
            <w:pPr>
              <w:rPr>
                <w:rFonts w:ascii="Tahoma" w:eastAsia="Malgun Gothic Semilight" w:hAnsi="Tahoma" w:cs="Tahoma"/>
                <w:color w:val="000000"/>
                <w:sz w:val="20"/>
                <w:szCs w:val="20"/>
                <w:lang w:eastAsia="fr-BE"/>
              </w:rPr>
            </w:pPr>
          </w:p>
        </w:tc>
        <w:tc>
          <w:tcPr>
            <w:tcW w:w="3898" w:type="dxa"/>
          </w:tcPr>
          <w:p w14:paraId="248DFFA8" w14:textId="77777777" w:rsidR="005D3A7D" w:rsidRDefault="005D3A7D" w:rsidP="00903AAD">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Envois de correspondance ordinaire compris dans le service universel</w:t>
            </w:r>
          </w:p>
        </w:tc>
        <w:tc>
          <w:tcPr>
            <w:tcW w:w="3898" w:type="dxa"/>
          </w:tcPr>
          <w:p w14:paraId="7695A047" w14:textId="77777777" w:rsidR="005D3A7D" w:rsidRDefault="005D3A7D" w:rsidP="009C0AA6">
            <w:pPr>
              <w:jc w:val="both"/>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Envois de correspondance enregistrés</w:t>
            </w:r>
          </w:p>
        </w:tc>
      </w:tr>
      <w:tr w:rsidR="005D3A7D" w14:paraId="76B328D5" w14:textId="77777777" w:rsidTr="007208D9">
        <w:tc>
          <w:tcPr>
            <w:tcW w:w="1253" w:type="dxa"/>
          </w:tcPr>
          <w:p w14:paraId="64EC9E1B" w14:textId="77777777" w:rsidR="005D3A7D" w:rsidRPr="00926439" w:rsidRDefault="005D3A7D" w:rsidP="005D3A7D">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Levée </w:t>
            </w:r>
          </w:p>
        </w:tc>
        <w:tc>
          <w:tcPr>
            <w:tcW w:w="3898" w:type="dxa"/>
          </w:tcPr>
          <w:p w14:paraId="647A6ABE" w14:textId="77777777" w:rsidR="005D3A7D" w:rsidRDefault="005D3A7D" w:rsidP="005D3A7D">
            <w:pPr>
              <w:jc w:val="both"/>
              <w:rPr>
                <w:rFonts w:ascii="Tahoma" w:eastAsia="Malgun Gothic Semilight" w:hAnsi="Tahoma" w:cs="Tahoma"/>
                <w:color w:val="000000"/>
                <w:sz w:val="20"/>
                <w:szCs w:val="20"/>
                <w:lang w:eastAsia="fr-BE"/>
              </w:rPr>
            </w:pPr>
          </w:p>
        </w:tc>
        <w:tc>
          <w:tcPr>
            <w:tcW w:w="3898" w:type="dxa"/>
          </w:tcPr>
          <w:p w14:paraId="475DDB4E" w14:textId="77777777" w:rsidR="005D3A7D" w:rsidRDefault="005D3A7D" w:rsidP="005D3A7D">
            <w:pPr>
              <w:jc w:val="both"/>
              <w:rPr>
                <w:rFonts w:ascii="Tahoma" w:eastAsia="Malgun Gothic Semilight" w:hAnsi="Tahoma" w:cs="Tahoma"/>
                <w:color w:val="000000"/>
                <w:sz w:val="20"/>
                <w:szCs w:val="20"/>
                <w:lang w:eastAsia="fr-BE"/>
              </w:rPr>
            </w:pPr>
          </w:p>
        </w:tc>
      </w:tr>
      <w:tr w:rsidR="005D3A7D" w14:paraId="63633598" w14:textId="77777777" w:rsidTr="007208D9">
        <w:tc>
          <w:tcPr>
            <w:tcW w:w="1253" w:type="dxa"/>
          </w:tcPr>
          <w:p w14:paraId="523269FD" w14:textId="77777777" w:rsidR="005D3A7D" w:rsidRPr="00926439" w:rsidRDefault="005D3A7D" w:rsidP="005D3A7D">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Tri </w:t>
            </w:r>
          </w:p>
        </w:tc>
        <w:tc>
          <w:tcPr>
            <w:tcW w:w="3898" w:type="dxa"/>
          </w:tcPr>
          <w:p w14:paraId="7318FD6D" w14:textId="77777777" w:rsidR="005D3A7D" w:rsidRDefault="005D3A7D" w:rsidP="005D3A7D">
            <w:pPr>
              <w:jc w:val="both"/>
              <w:rPr>
                <w:rFonts w:ascii="Tahoma" w:eastAsia="Malgun Gothic Semilight" w:hAnsi="Tahoma" w:cs="Tahoma"/>
                <w:color w:val="000000"/>
                <w:sz w:val="20"/>
                <w:szCs w:val="20"/>
                <w:lang w:eastAsia="fr-BE"/>
              </w:rPr>
            </w:pPr>
          </w:p>
        </w:tc>
        <w:tc>
          <w:tcPr>
            <w:tcW w:w="3898" w:type="dxa"/>
          </w:tcPr>
          <w:p w14:paraId="20BF3BBB" w14:textId="77777777" w:rsidR="005D3A7D" w:rsidRDefault="005D3A7D" w:rsidP="005D3A7D">
            <w:pPr>
              <w:jc w:val="both"/>
              <w:rPr>
                <w:rFonts w:ascii="Tahoma" w:eastAsia="Malgun Gothic Semilight" w:hAnsi="Tahoma" w:cs="Tahoma"/>
                <w:color w:val="000000"/>
                <w:sz w:val="20"/>
                <w:szCs w:val="20"/>
                <w:lang w:eastAsia="fr-BE"/>
              </w:rPr>
            </w:pPr>
          </w:p>
        </w:tc>
      </w:tr>
      <w:tr w:rsidR="005D3A7D" w14:paraId="51C17C3C" w14:textId="77777777" w:rsidTr="007208D9">
        <w:tc>
          <w:tcPr>
            <w:tcW w:w="1253" w:type="dxa"/>
          </w:tcPr>
          <w:p w14:paraId="700BFF0D" w14:textId="77777777" w:rsidR="005D3A7D" w:rsidRPr="00926439" w:rsidRDefault="005D3A7D" w:rsidP="005D3A7D">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Transport </w:t>
            </w:r>
          </w:p>
        </w:tc>
        <w:tc>
          <w:tcPr>
            <w:tcW w:w="3898" w:type="dxa"/>
          </w:tcPr>
          <w:p w14:paraId="17449913" w14:textId="77777777" w:rsidR="005D3A7D" w:rsidRDefault="005D3A7D" w:rsidP="005D3A7D">
            <w:pPr>
              <w:jc w:val="both"/>
              <w:rPr>
                <w:rFonts w:ascii="Tahoma" w:eastAsia="Malgun Gothic Semilight" w:hAnsi="Tahoma" w:cs="Tahoma"/>
                <w:color w:val="000000"/>
                <w:sz w:val="20"/>
                <w:szCs w:val="20"/>
                <w:lang w:eastAsia="fr-BE"/>
              </w:rPr>
            </w:pPr>
          </w:p>
        </w:tc>
        <w:tc>
          <w:tcPr>
            <w:tcW w:w="3898" w:type="dxa"/>
          </w:tcPr>
          <w:p w14:paraId="3DB1316A" w14:textId="77777777" w:rsidR="005D3A7D" w:rsidRDefault="005D3A7D" w:rsidP="005D3A7D">
            <w:pPr>
              <w:jc w:val="both"/>
              <w:rPr>
                <w:rFonts w:ascii="Tahoma" w:eastAsia="Malgun Gothic Semilight" w:hAnsi="Tahoma" w:cs="Tahoma"/>
                <w:color w:val="000000"/>
                <w:sz w:val="20"/>
                <w:szCs w:val="20"/>
                <w:lang w:eastAsia="fr-BE"/>
              </w:rPr>
            </w:pPr>
          </w:p>
        </w:tc>
      </w:tr>
      <w:tr w:rsidR="005D3A7D" w14:paraId="654505C8" w14:textId="77777777" w:rsidTr="007208D9">
        <w:tc>
          <w:tcPr>
            <w:tcW w:w="1253" w:type="dxa"/>
            <w:tcBorders>
              <w:bottom w:val="single" w:sz="18" w:space="0" w:color="E0EDFA"/>
            </w:tcBorders>
          </w:tcPr>
          <w:p w14:paraId="06C7E3A4" w14:textId="77777777" w:rsidR="005D3A7D" w:rsidRPr="00926439" w:rsidRDefault="005D3A7D" w:rsidP="005D3A7D">
            <w:pPr>
              <w:rPr>
                <w:rFonts w:ascii="Tahoma" w:eastAsia="Malgun Gothic Semilight" w:hAnsi="Tahoma" w:cs="Tahoma"/>
                <w:color w:val="000000"/>
                <w:sz w:val="20"/>
                <w:szCs w:val="20"/>
                <w:lang w:eastAsia="fr-BE"/>
              </w:rPr>
            </w:pPr>
            <w:r w:rsidRPr="00926439">
              <w:rPr>
                <w:rFonts w:ascii="Tahoma" w:eastAsia="Malgun Gothic Semilight" w:hAnsi="Tahoma" w:cs="Tahoma"/>
                <w:color w:val="000000"/>
                <w:sz w:val="20"/>
                <w:szCs w:val="20"/>
                <w:lang w:eastAsia="fr-BE"/>
              </w:rPr>
              <w:t xml:space="preserve">Distribution </w:t>
            </w:r>
          </w:p>
        </w:tc>
        <w:tc>
          <w:tcPr>
            <w:tcW w:w="3898" w:type="dxa"/>
          </w:tcPr>
          <w:p w14:paraId="3D74B5E3" w14:textId="77777777" w:rsidR="005D3A7D" w:rsidRDefault="005D3A7D" w:rsidP="005D3A7D">
            <w:pPr>
              <w:jc w:val="both"/>
              <w:rPr>
                <w:rFonts w:ascii="Tahoma" w:eastAsia="Malgun Gothic Semilight" w:hAnsi="Tahoma" w:cs="Tahoma"/>
                <w:color w:val="000000"/>
                <w:sz w:val="20"/>
                <w:szCs w:val="20"/>
                <w:lang w:eastAsia="fr-BE"/>
              </w:rPr>
            </w:pPr>
          </w:p>
        </w:tc>
        <w:tc>
          <w:tcPr>
            <w:tcW w:w="3898" w:type="dxa"/>
          </w:tcPr>
          <w:p w14:paraId="41729EDB" w14:textId="77777777" w:rsidR="005D3A7D" w:rsidRDefault="005D3A7D" w:rsidP="005D3A7D">
            <w:pPr>
              <w:jc w:val="both"/>
              <w:rPr>
                <w:rFonts w:ascii="Tahoma" w:eastAsia="Malgun Gothic Semilight" w:hAnsi="Tahoma" w:cs="Tahoma"/>
                <w:color w:val="000000"/>
                <w:sz w:val="20"/>
                <w:szCs w:val="20"/>
                <w:lang w:eastAsia="fr-BE"/>
              </w:rPr>
            </w:pPr>
          </w:p>
        </w:tc>
      </w:tr>
    </w:tbl>
    <w:p w14:paraId="23FBBBC6" w14:textId="77777777" w:rsidR="005D3A7D" w:rsidRDefault="005D3A7D" w:rsidP="00926439">
      <w:pPr>
        <w:spacing w:after="0"/>
        <w:rPr>
          <w:rFonts w:ascii="Tahoma" w:eastAsia="Malgun Gothic Semilight" w:hAnsi="Tahoma" w:cs="Tahoma"/>
          <w:color w:val="000000"/>
          <w:sz w:val="20"/>
          <w:szCs w:val="20"/>
          <w:lang w:eastAsia="fr-BE"/>
        </w:rPr>
      </w:pPr>
    </w:p>
    <w:p w14:paraId="0B5F66E9" w14:textId="77777777" w:rsidR="00926439" w:rsidRPr="00DD6D93" w:rsidRDefault="00DE3459" w:rsidP="00926439">
      <w:pPr>
        <w:spacing w:after="0"/>
        <w:rPr>
          <w:rFonts w:ascii="Tahoma" w:eastAsia="Malgun Gothic Semilight" w:hAnsi="Tahoma" w:cs="Tahoma"/>
          <w:b/>
          <w:bCs/>
          <w:color w:val="292A81"/>
          <w:sz w:val="20"/>
          <w:szCs w:val="20"/>
          <w:lang w:eastAsia="fr-BE"/>
        </w:rPr>
      </w:pPr>
      <w:bookmarkStart w:id="3" w:name="_Hlk37519511"/>
      <w:bookmarkEnd w:id="2"/>
      <w:r w:rsidRPr="00DD6D93">
        <w:rPr>
          <w:rFonts w:ascii="Tahoma" w:eastAsia="Malgun Gothic Semilight" w:hAnsi="Tahoma" w:cs="Tahoma"/>
          <w:b/>
          <w:bCs/>
          <w:color w:val="292A81"/>
          <w:sz w:val="20"/>
          <w:szCs w:val="20"/>
          <w:lang w:eastAsia="fr-BE"/>
        </w:rPr>
        <w:t>Certifié sincère et véritable</w:t>
      </w:r>
      <w:r w:rsidR="00926439" w:rsidRPr="00DD6D93">
        <w:rPr>
          <w:rFonts w:ascii="Tahoma" w:eastAsia="Malgun Gothic Semilight" w:hAnsi="Tahoma" w:cs="Tahoma"/>
          <w:b/>
          <w:bCs/>
          <w:color w:val="292A81"/>
          <w:sz w:val="20"/>
          <w:szCs w:val="20"/>
          <w:lang w:eastAsia="fr-BE"/>
        </w:rPr>
        <w:t xml:space="preserve"> </w:t>
      </w:r>
    </w:p>
    <w:bookmarkEnd w:id="3"/>
    <w:p w14:paraId="65FBB329" w14:textId="77777777" w:rsidR="00480E4C" w:rsidRDefault="00480E4C" w:rsidP="00926439">
      <w:pPr>
        <w:spacing w:after="0"/>
        <w:rPr>
          <w:rFonts w:ascii="Tahoma" w:eastAsia="Malgun Gothic Semilight" w:hAnsi="Tahoma" w:cs="Tahoma"/>
          <w:bCs/>
          <w:color w:val="000000"/>
          <w:sz w:val="20"/>
          <w:szCs w:val="20"/>
          <w:lang w:eastAsia="fr-BE"/>
        </w:rPr>
      </w:pPr>
    </w:p>
    <w:p w14:paraId="041526C8" w14:textId="77777777" w:rsidR="005D3A7D" w:rsidRDefault="00DE3459" w:rsidP="007208D9">
      <w:pPr>
        <w:spacing w:after="0"/>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 xml:space="preserve">A </w:t>
      </w:r>
    </w:p>
    <w:p w14:paraId="3A7D75F0" w14:textId="77777777" w:rsidR="007208D9" w:rsidRPr="007208D9" w:rsidRDefault="007208D9" w:rsidP="007208D9">
      <w:pPr>
        <w:spacing w:after="0"/>
        <w:rPr>
          <w:rFonts w:ascii="Tahoma" w:eastAsia="Malgun Gothic Semilight" w:hAnsi="Tahoma" w:cs="Tahoma"/>
          <w:bCs/>
          <w:color w:val="000000"/>
          <w:sz w:val="20"/>
          <w:szCs w:val="20"/>
          <w:lang w:eastAsia="fr-BE"/>
        </w:rPr>
      </w:pPr>
    </w:p>
    <w:p w14:paraId="7A224343" w14:textId="77777777" w:rsidR="005D3A7D" w:rsidRPr="007208D9" w:rsidRDefault="00DE3459" w:rsidP="007208D9">
      <w:pPr>
        <w:spacing w:after="0"/>
        <w:rPr>
          <w:rFonts w:ascii="Tahoma" w:eastAsia="Malgun Gothic Semilight" w:hAnsi="Tahoma" w:cs="Tahoma"/>
          <w:bCs/>
          <w:color w:val="000000"/>
          <w:sz w:val="20"/>
          <w:szCs w:val="20"/>
          <w:lang w:eastAsia="fr-BE"/>
        </w:rPr>
      </w:pPr>
      <w:r w:rsidRPr="00926439">
        <w:rPr>
          <w:rFonts w:ascii="Tahoma" w:eastAsia="Malgun Gothic Semilight" w:hAnsi="Tahoma" w:cs="Tahoma"/>
          <w:bCs/>
          <w:color w:val="000000"/>
          <w:sz w:val="20"/>
          <w:szCs w:val="20"/>
          <w:lang w:eastAsia="fr-BE"/>
        </w:rPr>
        <w:t xml:space="preserve">Le </w:t>
      </w:r>
    </w:p>
    <w:p w14:paraId="0F7B61B2" w14:textId="77777777" w:rsidR="00926439" w:rsidRDefault="00926439" w:rsidP="00926439">
      <w:pPr>
        <w:spacing w:after="0"/>
        <w:rPr>
          <w:rFonts w:ascii="Tahoma" w:eastAsia="Malgun Gothic Semilight" w:hAnsi="Tahoma" w:cs="Tahoma"/>
          <w:bCs/>
          <w:color w:val="000000"/>
          <w:sz w:val="20"/>
          <w:szCs w:val="20"/>
          <w:lang w:eastAsia="fr-BE"/>
        </w:rPr>
      </w:pPr>
    </w:p>
    <w:p w14:paraId="0B5FA2FD" w14:textId="77777777" w:rsidR="00DD6D93" w:rsidRDefault="00DD6D93" w:rsidP="00926439">
      <w:pPr>
        <w:spacing w:after="0"/>
        <w:rPr>
          <w:rFonts w:ascii="Tahoma" w:eastAsia="Malgun Gothic Semilight" w:hAnsi="Tahoma" w:cs="Tahoma"/>
          <w:bCs/>
          <w:color w:val="000000"/>
          <w:sz w:val="20"/>
          <w:szCs w:val="20"/>
          <w:lang w:eastAsia="fr-BE"/>
        </w:rPr>
      </w:pPr>
    </w:p>
    <w:p w14:paraId="6EFC75A9" w14:textId="77777777" w:rsidR="003E3E5D" w:rsidRDefault="003E3E5D" w:rsidP="00926439">
      <w:pPr>
        <w:spacing w:after="0"/>
        <w:rPr>
          <w:rFonts w:ascii="Tahoma" w:eastAsia="Malgun Gothic Semilight" w:hAnsi="Tahoma" w:cs="Tahoma"/>
          <w:bCs/>
          <w:color w:val="000000"/>
          <w:sz w:val="20"/>
          <w:szCs w:val="20"/>
          <w:lang w:eastAsia="fr-BE"/>
        </w:rPr>
      </w:pPr>
    </w:p>
    <w:p w14:paraId="663AC59C" w14:textId="77777777" w:rsidR="00903AAD" w:rsidRPr="00926439" w:rsidRDefault="00903AAD" w:rsidP="00926439">
      <w:pPr>
        <w:spacing w:after="0"/>
        <w:rPr>
          <w:rFonts w:ascii="Tahoma" w:eastAsia="Malgun Gothic Semilight" w:hAnsi="Tahoma" w:cs="Tahoma"/>
          <w:bCs/>
          <w:color w:val="000000"/>
          <w:sz w:val="20"/>
          <w:szCs w:val="20"/>
          <w:lang w:eastAsia="fr-BE"/>
        </w:rPr>
      </w:pPr>
    </w:p>
    <w:p w14:paraId="77BBDD31" w14:textId="77777777" w:rsidR="00926439" w:rsidRPr="00DD6D93" w:rsidRDefault="00DE3459" w:rsidP="00926439">
      <w:pPr>
        <w:spacing w:after="0"/>
        <w:rPr>
          <w:rFonts w:ascii="Tahoma" w:eastAsia="Malgun Gothic Semilight" w:hAnsi="Tahoma" w:cs="Tahoma"/>
          <w:b/>
          <w:bCs/>
          <w:color w:val="292A81"/>
          <w:sz w:val="20"/>
          <w:szCs w:val="20"/>
          <w:lang w:eastAsia="fr-BE"/>
        </w:rPr>
      </w:pPr>
      <w:bookmarkStart w:id="4" w:name="_Hlk37519546"/>
      <w:r w:rsidRPr="00DD6D93">
        <w:rPr>
          <w:rFonts w:ascii="Tahoma" w:eastAsia="Malgun Gothic Semilight" w:hAnsi="Tahoma" w:cs="Tahoma"/>
          <w:b/>
          <w:bCs/>
          <w:color w:val="292A81"/>
          <w:sz w:val="20"/>
          <w:szCs w:val="20"/>
          <w:lang w:eastAsia="fr-BE"/>
        </w:rPr>
        <w:t>Nom et signature (*)</w:t>
      </w:r>
    </w:p>
    <w:bookmarkEnd w:id="4"/>
    <w:p w14:paraId="7D2193BD" w14:textId="77777777" w:rsidR="00BE737F" w:rsidRPr="00926439" w:rsidRDefault="00DE3459" w:rsidP="00926439">
      <w:pPr>
        <w:spacing w:after="0"/>
        <w:rPr>
          <w:rFonts w:ascii="Tahoma" w:eastAsia="Malgun Gothic Semilight" w:hAnsi="Tahoma" w:cs="Tahoma"/>
          <w:sz w:val="20"/>
          <w:szCs w:val="20"/>
        </w:rPr>
      </w:pPr>
      <w:r w:rsidRPr="00926439">
        <w:rPr>
          <w:rFonts w:ascii="Tahoma" w:eastAsia="Malgun Gothic Semilight" w:hAnsi="Tahoma" w:cs="Tahoma"/>
          <w:bCs/>
          <w:color w:val="000000"/>
          <w:sz w:val="20"/>
          <w:szCs w:val="20"/>
          <w:lang w:eastAsia="fr-BE"/>
        </w:rPr>
        <w:t>(*) Pour les personnes morales, le formulaire doit être signé par la ou les personnes(s) autorisé(e)s à engager la personne morale, en indiquant sa/leur fonction</w:t>
      </w:r>
      <w:r w:rsidR="004C2642" w:rsidRPr="00926439">
        <w:rPr>
          <w:rFonts w:ascii="Tahoma" w:eastAsia="Malgun Gothic Semilight" w:hAnsi="Tahoma" w:cs="Tahoma"/>
          <w:bCs/>
          <w:color w:val="000000"/>
          <w:sz w:val="20"/>
          <w:szCs w:val="20"/>
          <w:lang w:eastAsia="fr-BE"/>
        </w:rPr>
        <w:t>.</w:t>
      </w:r>
      <w:bookmarkEnd w:id="0"/>
    </w:p>
    <w:sectPr w:rsidR="00BE737F" w:rsidRPr="00926439" w:rsidSect="00DD6D93">
      <w:headerReference w:type="default" r:id="rId7"/>
      <w:footerReference w:type="default" r:id="rId8"/>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67F8F" w14:textId="77777777" w:rsidR="00455D80" w:rsidRDefault="00455D80" w:rsidP="00D07C46">
      <w:pPr>
        <w:spacing w:after="0" w:line="240" w:lineRule="auto"/>
      </w:pPr>
      <w:r>
        <w:separator/>
      </w:r>
    </w:p>
  </w:endnote>
  <w:endnote w:type="continuationSeparator" w:id="0">
    <w:p w14:paraId="6F1625FC" w14:textId="77777777" w:rsidR="00455D80" w:rsidRDefault="00455D80" w:rsidP="00D0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D0B" w14:textId="77777777" w:rsidR="00D07C46" w:rsidRPr="00D07C46" w:rsidRDefault="00D07C46" w:rsidP="00D07C46">
    <w:pPr>
      <w:spacing w:after="0" w:line="240" w:lineRule="auto"/>
      <w:ind w:hanging="567"/>
      <w:jc w:val="both"/>
      <w:rPr>
        <w:rFonts w:ascii="Tahoma" w:eastAsia="MS PGothic" w:hAnsi="Tahoma" w:cs="Times New Roman"/>
        <w:b/>
        <w:color w:val="2E2F7F"/>
        <w:sz w:val="14"/>
        <w:szCs w:val="17"/>
        <w14:numForm w14:val="lining"/>
      </w:rPr>
    </w:pPr>
    <w:r w:rsidRPr="00D07C46">
      <w:rPr>
        <w:rFonts w:ascii="Tahoma" w:eastAsia="MS PGothic" w:hAnsi="Tahoma" w:cs="Times New Roman"/>
        <w:noProof/>
        <w:color w:val="292A81"/>
        <w:sz w:val="14"/>
        <w:szCs w:val="17"/>
        <w:lang w:eastAsia="nl-NL"/>
        <w14:numForm w14:val="lining"/>
      </w:rPr>
      <mc:AlternateContent>
        <mc:Choice Requires="wps">
          <w:drawing>
            <wp:anchor distT="0" distB="0" distL="114300" distR="114300" simplePos="0" relativeHeight="251661312" behindDoc="1" locked="0" layoutInCell="1" allowOverlap="1" wp14:anchorId="622539AF" wp14:editId="4922C6B1">
              <wp:simplePos x="0" y="0"/>
              <wp:positionH relativeFrom="page">
                <wp:posOffset>5214796</wp:posOffset>
              </wp:positionH>
              <wp:positionV relativeFrom="page">
                <wp:posOffset>9904491</wp:posOffset>
              </wp:positionV>
              <wp:extent cx="1913079" cy="539750"/>
              <wp:effectExtent l="0" t="0" r="17780" b="19050"/>
              <wp:wrapNone/>
              <wp:docPr id="4" name="Tekstvak 4"/>
              <wp:cNvGraphicFramePr/>
              <a:graphic xmlns:a="http://schemas.openxmlformats.org/drawingml/2006/main">
                <a:graphicData uri="http://schemas.microsoft.com/office/word/2010/wordprocessingShape">
                  <wps:wsp>
                    <wps:cNvSpPr txBox="1"/>
                    <wps:spPr>
                      <a:xfrm>
                        <a:off x="0" y="0"/>
                        <a:ext cx="1913079" cy="5397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62D3F27" w14:textId="77777777" w:rsidR="00D07C46" w:rsidRPr="00C70DA1" w:rsidRDefault="00D07C46" w:rsidP="00D07C46">
                          <w:pPr>
                            <w:pStyle w:val="pagnr"/>
                            <w:rPr>
                              <w:rFonts w:ascii="Tahoma" w:hAnsi="Tahoma" w:cs="Tahoma"/>
                              <w:sz w:val="14"/>
                              <w:szCs w:val="14"/>
                            </w:rPr>
                          </w:pPr>
                          <w:r w:rsidRPr="00C70DA1">
                            <w:rPr>
                              <w:rFonts w:ascii="Tahoma" w:hAnsi="Tahoma" w:cs="Tahoma"/>
                              <w:sz w:val="14"/>
                              <w:szCs w:val="14"/>
                              <w:lang w:val="fr-FR"/>
                            </w:rPr>
                            <w:t xml:space="preserve">Page </w:t>
                          </w:r>
                          <w:r w:rsidRPr="00C70DA1">
                            <w:rPr>
                              <w:rFonts w:ascii="Tahoma" w:hAnsi="Tahoma" w:cs="Tahoma"/>
                              <w:bCs/>
                              <w:sz w:val="14"/>
                              <w:szCs w:val="14"/>
                            </w:rPr>
                            <w:fldChar w:fldCharType="begin"/>
                          </w:r>
                          <w:r w:rsidRPr="00C70DA1">
                            <w:rPr>
                              <w:rFonts w:ascii="Tahoma" w:hAnsi="Tahoma" w:cs="Tahoma"/>
                              <w:bCs/>
                              <w:sz w:val="14"/>
                              <w:szCs w:val="14"/>
                            </w:rPr>
                            <w:instrText>PAGE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1</w:t>
                          </w:r>
                          <w:r w:rsidRPr="00C70DA1">
                            <w:rPr>
                              <w:rFonts w:ascii="Tahoma" w:hAnsi="Tahoma" w:cs="Tahoma"/>
                              <w:bCs/>
                              <w:sz w:val="14"/>
                              <w:szCs w:val="14"/>
                            </w:rPr>
                            <w:fldChar w:fldCharType="end"/>
                          </w:r>
                          <w:r w:rsidRPr="00C70DA1">
                            <w:rPr>
                              <w:rFonts w:ascii="Tahoma" w:hAnsi="Tahoma" w:cs="Tahoma"/>
                              <w:sz w:val="14"/>
                              <w:szCs w:val="14"/>
                              <w:lang w:val="fr-FR"/>
                            </w:rPr>
                            <w:t xml:space="preserve"> sur </w:t>
                          </w:r>
                          <w:r w:rsidRPr="00C70DA1">
                            <w:rPr>
                              <w:rFonts w:ascii="Tahoma" w:hAnsi="Tahoma" w:cs="Tahoma"/>
                              <w:bCs/>
                              <w:sz w:val="14"/>
                              <w:szCs w:val="14"/>
                            </w:rPr>
                            <w:fldChar w:fldCharType="begin"/>
                          </w:r>
                          <w:r w:rsidRPr="00C70DA1">
                            <w:rPr>
                              <w:rFonts w:ascii="Tahoma" w:hAnsi="Tahoma" w:cs="Tahoma"/>
                              <w:bCs/>
                              <w:sz w:val="14"/>
                              <w:szCs w:val="14"/>
                            </w:rPr>
                            <w:instrText>NUMPAGES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2</w:t>
                          </w:r>
                          <w:r w:rsidRPr="00C70DA1">
                            <w:rPr>
                              <w:rFonts w:ascii="Tahoma" w:hAnsi="Tahoma" w:cs="Tahoma"/>
                              <w:bCs/>
                              <w:sz w:val="14"/>
                              <w:szCs w:val="14"/>
                            </w:rPr>
                            <w:fldChar w:fldCharType="end"/>
                          </w: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539AF" id="_x0000_t202" coordsize="21600,21600" o:spt="202" path="m,l,21600r21600,l21600,xe">
              <v:stroke joinstyle="miter"/>
              <v:path gradientshapeok="t" o:connecttype="rect"/>
            </v:shapetype>
            <v:shape id="Tekstvak 4" o:spid="_x0000_s1026" type="#_x0000_t202" style="position:absolute;left:0;text-align:left;margin-left:410.6pt;margin-top:779.9pt;width:150.65pt;height: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3oEQIAACUEAAAOAAAAZHJzL2Uyb0RvYy54bWysU02P2jAQvVfqf7B8LwG2lCUirOiuqCqh&#10;3ZXYas/GsUkk2+PahoT++o6dBNptT1UvznhmMh/vPS/vWq3ISThfgynoZDSmRBgOZW0OBf32svlw&#10;S4kPzJRMgREFPQtP71bv3y0bm4spVKBK4QgWMT5vbEGrEGyeZZ5XQjM/AisMBiU4zQJe3SErHWuw&#10;ulbZdDz+lDXgSuuAC+/R+9AF6SrVl1Lw8CSlF4GoguJsIZ0unft4Zqslyw+O2arm/RjsH6bQrDbY&#10;9FLqgQVGjq7+o5SuuQMPMow46AykrLlIO+A2k/GbbXYVsyLtguB4e4HJ/7+y/PG0s8+OhPYztEhg&#10;BKSxPvfojPu00un4xUkJxhHC8wU20QbC40+Lyc14vqCEY2x2s5jPEq7Z9W/rfPgiQJNoFNQhLQkt&#10;dtr6gB0xdUiJzQxsaqUSNcr85sDEziMSt/3f14GjFdp922+xh/KMyznoePeWb2qcYMt8eGYOicZ9&#10;ULzhCQ+poCko9BYlFbgff/PHfMQfo5Q0KJyC+u9H5gQl6qtBZqLKkvFxNp/ixQ3e/WCYo74H1OME&#10;n4blyYx5QQ2mdKBfUdfr2AlDzHDsV9D9YN6HTsL4LrhYr1MS6smysDU7y2PpCFvE9KV9Zc72wAek&#10;7BEGWbH8Df5dbgf4+hhA1omcCGqHJDIVL6jFxFn/bqLYf72nrOvrXv0EAAD//wMAUEsDBBQABgAI&#10;AAAAIQC4+6Di5AAAAA4BAAAPAAAAZHJzL2Rvd25yZXYueG1sTI/NTsMwEITvSLyDtUjcqJO0iUKI&#10;UyFExAGK6I/g6sZuEiVeR7Hbhrfv9gS3Hc2n2Zl8OZmenfToWosCwlkATGNlVYu1gN22fEiBOS9R&#10;yd6iFvCrHSyL25tcZsqeca1PG18zCkGXSQGN90PGuasabaSb2UEjeQc7GulJjjVXozxTuOl5FAQJ&#10;N7JF+tDIQb80uuo2RyPgYF67n6R7L9X8s/z4WpVvu+/VXIj7u+n5CZjXk/+D4VqfqkNBnfb2iMqx&#10;XkAahRGhZMTxI424ImEUxcD2dCWLRQq8yPn/GcUFAAD//wMAUEsBAi0AFAAGAAgAAAAhALaDOJL+&#10;AAAA4QEAABMAAAAAAAAAAAAAAAAAAAAAAFtDb250ZW50X1R5cGVzXS54bWxQSwECLQAUAAYACAAA&#10;ACEAOP0h/9YAAACUAQAACwAAAAAAAAAAAAAAAAAvAQAAX3JlbHMvLnJlbHNQSwECLQAUAAYACAAA&#10;ACEAmept6BECAAAlBAAADgAAAAAAAAAAAAAAAAAuAgAAZHJzL2Uyb0RvYy54bWxQSwECLQAUAAYA&#10;CAAAACEAuPug4uQAAAAOAQAADwAAAAAAAAAAAAAAAABrBAAAZHJzL2Rvd25yZXYueG1sUEsFBgAA&#10;AAAEAAQA8wAAAHwFAAAAAA==&#10;" filled="f" stroked="f">
              <v:textbox inset="0,,0,0">
                <w:txbxContent>
                  <w:p w14:paraId="562D3F27" w14:textId="77777777" w:rsidR="00D07C46" w:rsidRPr="00C70DA1" w:rsidRDefault="00D07C46" w:rsidP="00D07C46">
                    <w:pPr>
                      <w:pStyle w:val="pagnr"/>
                      <w:rPr>
                        <w:rFonts w:ascii="Tahoma" w:hAnsi="Tahoma" w:cs="Tahoma"/>
                        <w:sz w:val="14"/>
                        <w:szCs w:val="14"/>
                      </w:rPr>
                    </w:pPr>
                    <w:r w:rsidRPr="00C70DA1">
                      <w:rPr>
                        <w:rFonts w:ascii="Tahoma" w:hAnsi="Tahoma" w:cs="Tahoma"/>
                        <w:sz w:val="14"/>
                        <w:szCs w:val="14"/>
                        <w:lang w:val="fr-FR"/>
                      </w:rPr>
                      <w:t xml:space="preserve">Page </w:t>
                    </w:r>
                    <w:r w:rsidRPr="00C70DA1">
                      <w:rPr>
                        <w:rFonts w:ascii="Tahoma" w:hAnsi="Tahoma" w:cs="Tahoma"/>
                        <w:bCs/>
                        <w:sz w:val="14"/>
                        <w:szCs w:val="14"/>
                      </w:rPr>
                      <w:fldChar w:fldCharType="begin"/>
                    </w:r>
                    <w:r w:rsidRPr="00C70DA1">
                      <w:rPr>
                        <w:rFonts w:ascii="Tahoma" w:hAnsi="Tahoma" w:cs="Tahoma"/>
                        <w:bCs/>
                        <w:sz w:val="14"/>
                        <w:szCs w:val="14"/>
                      </w:rPr>
                      <w:instrText>PAGE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1</w:t>
                    </w:r>
                    <w:r w:rsidRPr="00C70DA1">
                      <w:rPr>
                        <w:rFonts w:ascii="Tahoma" w:hAnsi="Tahoma" w:cs="Tahoma"/>
                        <w:bCs/>
                        <w:sz w:val="14"/>
                        <w:szCs w:val="14"/>
                      </w:rPr>
                      <w:fldChar w:fldCharType="end"/>
                    </w:r>
                    <w:r w:rsidRPr="00C70DA1">
                      <w:rPr>
                        <w:rFonts w:ascii="Tahoma" w:hAnsi="Tahoma" w:cs="Tahoma"/>
                        <w:sz w:val="14"/>
                        <w:szCs w:val="14"/>
                        <w:lang w:val="fr-FR"/>
                      </w:rPr>
                      <w:t xml:space="preserve"> sur </w:t>
                    </w:r>
                    <w:r w:rsidRPr="00C70DA1">
                      <w:rPr>
                        <w:rFonts w:ascii="Tahoma" w:hAnsi="Tahoma" w:cs="Tahoma"/>
                        <w:bCs/>
                        <w:sz w:val="14"/>
                        <w:szCs w:val="14"/>
                      </w:rPr>
                      <w:fldChar w:fldCharType="begin"/>
                    </w:r>
                    <w:r w:rsidRPr="00C70DA1">
                      <w:rPr>
                        <w:rFonts w:ascii="Tahoma" w:hAnsi="Tahoma" w:cs="Tahoma"/>
                        <w:bCs/>
                        <w:sz w:val="14"/>
                        <w:szCs w:val="14"/>
                      </w:rPr>
                      <w:instrText>NUMPAGES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2</w:t>
                    </w:r>
                    <w:r w:rsidRPr="00C70DA1">
                      <w:rPr>
                        <w:rFonts w:ascii="Tahoma" w:hAnsi="Tahoma" w:cs="Tahoma"/>
                        <w:bCs/>
                        <w:sz w:val="14"/>
                        <w:szCs w:val="14"/>
                      </w:rPr>
                      <w:fldChar w:fldCharType="end"/>
                    </w:r>
                  </w:p>
                </w:txbxContent>
              </v:textbox>
              <w10:wrap anchorx="page" anchory="page"/>
            </v:shape>
          </w:pict>
        </mc:Fallback>
      </mc:AlternateContent>
    </w:r>
    <w:r w:rsidRPr="00D07C46">
      <w:rPr>
        <w:rFonts w:ascii="Tahoma" w:eastAsia="MS PGothic" w:hAnsi="Tahoma" w:cs="Times New Roman"/>
        <w:b/>
        <w:color w:val="2E2F7F"/>
        <w:sz w:val="14"/>
        <w:szCs w:val="17"/>
        <w14:numForm w14:val="lining"/>
      </w:rPr>
      <w:t>Institut belge des services postaux et des télécommunications</w:t>
    </w:r>
  </w:p>
  <w:p w14:paraId="64F67731" w14:textId="64445653" w:rsidR="00D07C46" w:rsidRPr="00D07C46" w:rsidRDefault="00AB5C7F" w:rsidP="00D07C46">
    <w:pPr>
      <w:spacing w:after="0" w:line="240" w:lineRule="auto"/>
      <w:ind w:hanging="567"/>
      <w:jc w:val="both"/>
      <w:rPr>
        <w:rFonts w:ascii="Tahoma" w:eastAsia="MS PGothic" w:hAnsi="Tahoma" w:cs="Times New Roman"/>
        <w:color w:val="292A81"/>
        <w:sz w:val="14"/>
        <w:szCs w:val="17"/>
        <w14:numForm w14:val="lining"/>
      </w:rPr>
    </w:pPr>
    <w:r w:rsidRPr="00AB5C7F">
      <w:rPr>
        <w:rFonts w:ascii="Tahoma" w:eastAsia="MS PGothic" w:hAnsi="Tahoma" w:cs="Times New Roman"/>
        <w:color w:val="292A81"/>
        <w:sz w:val="14"/>
        <w:szCs w:val="17"/>
        <w14:numForm w14:val="lining"/>
      </w:rPr>
      <w:t xml:space="preserve"> | Boulevard du Roi Albert II </w:t>
    </w:r>
    <w:r w:rsidR="0033123C">
      <w:rPr>
        <w:rFonts w:ascii="Tahoma" w:eastAsia="MS PGothic" w:hAnsi="Tahoma" w:cs="Times New Roman"/>
        <w:color w:val="292A81"/>
        <w:sz w:val="14"/>
        <w:szCs w:val="17"/>
        <w14:numForm w14:val="lining"/>
      </w:rPr>
      <w:t>32</w:t>
    </w:r>
    <w:r w:rsidRPr="00AB5C7F">
      <w:rPr>
        <w:rFonts w:ascii="Tahoma" w:eastAsia="MS PGothic" w:hAnsi="Tahoma" w:cs="Times New Roman"/>
        <w:color w:val="292A81"/>
        <w:sz w:val="14"/>
        <w:szCs w:val="17"/>
        <w14:numForm w14:val="lining"/>
      </w:rPr>
      <w:t xml:space="preserve"> bte 1</w:t>
    </w:r>
    <w:r w:rsidR="0033123C">
      <w:rPr>
        <w:rFonts w:ascii="Tahoma" w:eastAsia="MS PGothic" w:hAnsi="Tahoma" w:cs="Times New Roman"/>
        <w:color w:val="292A81"/>
        <w:sz w:val="14"/>
        <w:szCs w:val="17"/>
        <w14:numForm w14:val="lining"/>
      </w:rPr>
      <w:t>0</w:t>
    </w:r>
    <w:r w:rsidRPr="00AB5C7F">
      <w:rPr>
        <w:rFonts w:ascii="Tahoma" w:eastAsia="MS PGothic" w:hAnsi="Tahoma" w:cs="Times New Roman"/>
        <w:color w:val="292A81"/>
        <w:sz w:val="14"/>
        <w:szCs w:val="17"/>
        <w14:numForm w14:val="lining"/>
      </w:rPr>
      <w:t xml:space="preserve"> | 10</w:t>
    </w:r>
    <w:r w:rsidR="0033123C">
      <w:rPr>
        <w:rFonts w:ascii="Tahoma" w:eastAsia="MS PGothic" w:hAnsi="Tahoma" w:cs="Times New Roman"/>
        <w:color w:val="292A81"/>
        <w:sz w:val="14"/>
        <w:szCs w:val="17"/>
        <w14:numForm w14:val="lining"/>
      </w:rPr>
      <w:t>0</w:t>
    </w:r>
    <w:r w:rsidRPr="00AB5C7F">
      <w:rPr>
        <w:rFonts w:ascii="Tahoma" w:eastAsia="MS PGothic" w:hAnsi="Tahoma" w:cs="Times New Roman"/>
        <w:color w:val="292A81"/>
        <w:sz w:val="14"/>
        <w:szCs w:val="17"/>
        <w14:numForm w14:val="lining"/>
      </w:rPr>
      <w:t>0 Bruxelles</w:t>
    </w:r>
  </w:p>
  <w:p w14:paraId="5E47757B" w14:textId="77777777" w:rsidR="00D07C46" w:rsidRPr="00D07C46" w:rsidRDefault="00D07C46" w:rsidP="00D07C46">
    <w:pPr>
      <w:tabs>
        <w:tab w:val="center" w:pos="4251"/>
        <w:tab w:val="left" w:pos="4656"/>
      </w:tabs>
      <w:spacing w:after="0" w:line="240" w:lineRule="auto"/>
      <w:ind w:hanging="567"/>
      <w:jc w:val="both"/>
      <w:rPr>
        <w:rFonts w:ascii="Tahoma" w:eastAsia="MS PGothic" w:hAnsi="Tahoma" w:cs="Times New Roman"/>
        <w:color w:val="292A81"/>
        <w:sz w:val="14"/>
        <w:szCs w:val="17"/>
        <w14:numForm w14:val="lining"/>
      </w:rPr>
    </w:pPr>
    <w:r w:rsidRPr="00D07C46">
      <w:rPr>
        <w:rFonts w:ascii="Tahoma" w:eastAsia="MS PGothic" w:hAnsi="Tahoma" w:cs="Times New Roman"/>
        <w:b/>
        <w:color w:val="292A81"/>
        <w:sz w:val="14"/>
        <w:szCs w:val="17"/>
        <w14:numForm w14:val="lining"/>
      </w:rPr>
      <w:t>T</w:t>
    </w:r>
    <w:r w:rsidRPr="00D07C46">
      <w:rPr>
        <w:rFonts w:ascii="Tahoma" w:eastAsia="MS PGothic" w:hAnsi="Tahoma" w:cs="Times New Roman"/>
        <w:color w:val="292A81"/>
        <w:sz w:val="14"/>
        <w:szCs w:val="17"/>
        <w14:numForm w14:val="lining"/>
      </w:rPr>
      <w:t xml:space="preserve"> +32 2 226 88 88 | </w:t>
    </w:r>
    <w:r w:rsidRPr="00D07C46">
      <w:rPr>
        <w:rFonts w:ascii="Tahoma" w:eastAsia="MS PGothic" w:hAnsi="Tahoma" w:cs="Times New Roman"/>
        <w:b/>
        <w:color w:val="292A81"/>
        <w:sz w:val="14"/>
        <w:szCs w:val="17"/>
        <w14:numForm w14:val="lining"/>
      </w:rPr>
      <w:t>F</w:t>
    </w:r>
    <w:r w:rsidRPr="00D07C46">
      <w:rPr>
        <w:rFonts w:ascii="Tahoma" w:eastAsia="MS PGothic" w:hAnsi="Tahoma" w:cs="Times New Roman"/>
        <w:color w:val="292A81"/>
        <w:sz w:val="14"/>
        <w:szCs w:val="17"/>
        <w14:numForm w14:val="lining"/>
      </w:rPr>
      <w:t xml:space="preserve"> +32 2 226 88 77 | </w:t>
    </w:r>
    <w:hyperlink r:id="rId1" w:history="1">
      <w:r w:rsidRPr="00D07C46">
        <w:rPr>
          <w:rFonts w:ascii="Tahoma" w:eastAsia="MS PGothic" w:hAnsi="Tahoma" w:cs="Times New Roman"/>
          <w:b/>
          <w:color w:val="292A81"/>
          <w:sz w:val="14"/>
          <w:szCs w:val="17"/>
          <w14:numForm w14:val="lining"/>
        </w:rPr>
        <w:t>www.ibpt.be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75A0" w14:textId="77777777" w:rsidR="00455D80" w:rsidRDefault="00455D80" w:rsidP="00D07C46">
      <w:pPr>
        <w:spacing w:after="0" w:line="240" w:lineRule="auto"/>
      </w:pPr>
      <w:r>
        <w:separator/>
      </w:r>
    </w:p>
  </w:footnote>
  <w:footnote w:type="continuationSeparator" w:id="0">
    <w:p w14:paraId="23AE6D1E" w14:textId="77777777" w:rsidR="00455D80" w:rsidRDefault="00455D80" w:rsidP="00D07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A289" w14:textId="77777777" w:rsidR="00D07C46" w:rsidRDefault="00D07C46">
    <w:pPr>
      <w:pStyle w:val="En-tte"/>
    </w:pPr>
    <w:r>
      <w:rPr>
        <w:noProof/>
      </w:rPr>
      <w:drawing>
        <wp:anchor distT="0" distB="0" distL="114300" distR="114300" simplePos="0" relativeHeight="251659264" behindDoc="0" locked="0" layoutInCell="1" allowOverlap="1" wp14:anchorId="3ACB72CE" wp14:editId="2A002201">
          <wp:simplePos x="0" y="0"/>
          <wp:positionH relativeFrom="page">
            <wp:posOffset>0</wp:posOffset>
          </wp:positionH>
          <wp:positionV relativeFrom="paragraph">
            <wp:posOffset>-442595</wp:posOffset>
          </wp:positionV>
          <wp:extent cx="1929130" cy="1294765"/>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tretch>
                    <a:fillRect/>
                  </a:stretch>
                </pic:blipFill>
                <pic:spPr bwMode="auto">
                  <a:xfrm>
                    <a:off x="0" y="0"/>
                    <a:ext cx="1929130" cy="1294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38B1A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67688728" o:spid="_x0000_i1025" type="#_x0000_t75" style="width:46.2pt;height:45.6pt;visibility:visible;mso-wrap-style:square">
            <v:imagedata r:id="rId1" o:title=""/>
          </v:shape>
        </w:pict>
      </mc:Choice>
      <mc:Fallback>
        <w:drawing>
          <wp:inline distT="0" distB="0" distL="0" distR="0" wp14:anchorId="68D2B337" wp14:editId="76324076">
            <wp:extent cx="586740" cy="579120"/>
            <wp:effectExtent l="0" t="0" r="0" b="0"/>
            <wp:docPr id="1167688728" name="Image 1167688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6740" cy="579120"/>
                    </a:xfrm>
                    <a:prstGeom prst="rect">
                      <a:avLst/>
                    </a:prstGeom>
                    <a:noFill/>
                    <a:ln>
                      <a:noFill/>
                    </a:ln>
                  </pic:spPr>
                </pic:pic>
              </a:graphicData>
            </a:graphic>
          </wp:inline>
        </w:drawing>
      </mc:Fallback>
    </mc:AlternateContent>
  </w:numPicBullet>
  <w:abstractNum w:abstractNumId="0" w15:restartNumberingAfterBreak="0">
    <w:nsid w:val="184F390A"/>
    <w:multiLevelType w:val="hybridMultilevel"/>
    <w:tmpl w:val="0A6AD9FC"/>
    <w:lvl w:ilvl="0" w:tplc="D7EC2A24">
      <w:numFmt w:val="bullet"/>
      <w:lvlText w:val=""/>
      <w:lvlPicBulletId w:val="0"/>
      <w:lvlJc w:val="left"/>
      <w:pPr>
        <w:ind w:left="720" w:hanging="360"/>
      </w:pPr>
      <w:rPr>
        <w:rFonts w:ascii="Symbol" w:eastAsia="Calibri"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D5F0340"/>
    <w:multiLevelType w:val="hybridMultilevel"/>
    <w:tmpl w:val="83000E60"/>
    <w:lvl w:ilvl="0" w:tplc="0318F9A2">
      <w:numFmt w:val="bullet"/>
      <w:lvlText w:val="-"/>
      <w:lvlJc w:val="left"/>
      <w:pPr>
        <w:ind w:left="720" w:hanging="360"/>
      </w:pPr>
      <w:rPr>
        <w:rFonts w:ascii="Calibri" w:eastAsia="Malgun Gothic Semilight"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7781638"/>
    <w:multiLevelType w:val="hybridMultilevel"/>
    <w:tmpl w:val="A380F946"/>
    <w:lvl w:ilvl="0" w:tplc="D7EC2A24">
      <w:numFmt w:val="bullet"/>
      <w:lvlText w:val=""/>
      <w:lvlPicBulletId w:val="0"/>
      <w:lvlJc w:val="left"/>
      <w:pPr>
        <w:ind w:left="720" w:hanging="360"/>
      </w:pPr>
      <w:rPr>
        <w:rFonts w:ascii="Symbol" w:eastAsia="Calibri"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6E94381"/>
    <w:multiLevelType w:val="hybridMultilevel"/>
    <w:tmpl w:val="B0D8F552"/>
    <w:lvl w:ilvl="0" w:tplc="D7EC2A24">
      <w:numFmt w:val="bullet"/>
      <w:lvlText w:val=""/>
      <w:lvlPicBulletId w:val="0"/>
      <w:lvlJc w:val="left"/>
      <w:pPr>
        <w:ind w:left="720" w:hanging="360"/>
      </w:pPr>
      <w:rPr>
        <w:rFonts w:ascii="Symbol" w:eastAsia="Calibri"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BD20DA6"/>
    <w:multiLevelType w:val="multilevel"/>
    <w:tmpl w:val="684A5A7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7EDC09B8"/>
    <w:multiLevelType w:val="hybridMultilevel"/>
    <w:tmpl w:val="4ED8323C"/>
    <w:lvl w:ilvl="0" w:tplc="D7EC2A24">
      <w:numFmt w:val="bullet"/>
      <w:lvlText w:val=""/>
      <w:lvlPicBulletId w:val="0"/>
      <w:lvlJc w:val="left"/>
      <w:pPr>
        <w:ind w:left="720" w:hanging="360"/>
      </w:pPr>
      <w:rPr>
        <w:rFonts w:ascii="Symbol" w:eastAsia="Calibri" w:hAnsi="Symbol"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716388951">
    <w:abstractNumId w:val="5"/>
  </w:num>
  <w:num w:numId="2" w16cid:durableId="2028435618">
    <w:abstractNumId w:val="3"/>
  </w:num>
  <w:num w:numId="3" w16cid:durableId="848757357">
    <w:abstractNumId w:val="2"/>
  </w:num>
  <w:num w:numId="4" w16cid:durableId="1361511164">
    <w:abstractNumId w:val="1"/>
  </w:num>
  <w:num w:numId="5" w16cid:durableId="786588002">
    <w:abstractNumId w:val="0"/>
  </w:num>
  <w:num w:numId="6" w16cid:durableId="1252811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59"/>
    <w:rsid w:val="0004790D"/>
    <w:rsid w:val="00082E73"/>
    <w:rsid w:val="000A16DC"/>
    <w:rsid w:val="000A3952"/>
    <w:rsid w:val="000C64C4"/>
    <w:rsid w:val="000D3455"/>
    <w:rsid w:val="000E7F65"/>
    <w:rsid w:val="00107AF4"/>
    <w:rsid w:val="00147C0A"/>
    <w:rsid w:val="00166C87"/>
    <w:rsid w:val="00167DB9"/>
    <w:rsid w:val="001B28FF"/>
    <w:rsid w:val="00216A3A"/>
    <w:rsid w:val="002320A9"/>
    <w:rsid w:val="00237A32"/>
    <w:rsid w:val="00267779"/>
    <w:rsid w:val="002B4BBE"/>
    <w:rsid w:val="0033123C"/>
    <w:rsid w:val="0034619E"/>
    <w:rsid w:val="00353294"/>
    <w:rsid w:val="003535D8"/>
    <w:rsid w:val="00387CCB"/>
    <w:rsid w:val="003C706C"/>
    <w:rsid w:val="003E3E5D"/>
    <w:rsid w:val="004052AB"/>
    <w:rsid w:val="0040760E"/>
    <w:rsid w:val="004119F2"/>
    <w:rsid w:val="00455D80"/>
    <w:rsid w:val="00480E4C"/>
    <w:rsid w:val="004A0D5F"/>
    <w:rsid w:val="004C2642"/>
    <w:rsid w:val="005306B3"/>
    <w:rsid w:val="00563FA8"/>
    <w:rsid w:val="005B13CC"/>
    <w:rsid w:val="005D3A7D"/>
    <w:rsid w:val="006022B6"/>
    <w:rsid w:val="00614B80"/>
    <w:rsid w:val="00614C80"/>
    <w:rsid w:val="00623D99"/>
    <w:rsid w:val="00651B01"/>
    <w:rsid w:val="006C3E41"/>
    <w:rsid w:val="006F4262"/>
    <w:rsid w:val="00702831"/>
    <w:rsid w:val="00702A37"/>
    <w:rsid w:val="007208D9"/>
    <w:rsid w:val="007E0146"/>
    <w:rsid w:val="007E3A39"/>
    <w:rsid w:val="007F1921"/>
    <w:rsid w:val="008532F0"/>
    <w:rsid w:val="00873A8E"/>
    <w:rsid w:val="008B08B2"/>
    <w:rsid w:val="00903AAD"/>
    <w:rsid w:val="00926439"/>
    <w:rsid w:val="009A17EE"/>
    <w:rsid w:val="00AB5C7F"/>
    <w:rsid w:val="00AB6162"/>
    <w:rsid w:val="00B83741"/>
    <w:rsid w:val="00B96A43"/>
    <w:rsid w:val="00BE737F"/>
    <w:rsid w:val="00C141D4"/>
    <w:rsid w:val="00C57AB1"/>
    <w:rsid w:val="00C65963"/>
    <w:rsid w:val="00CC7DFA"/>
    <w:rsid w:val="00CF0C77"/>
    <w:rsid w:val="00D05257"/>
    <w:rsid w:val="00D07C46"/>
    <w:rsid w:val="00D315BF"/>
    <w:rsid w:val="00D608E7"/>
    <w:rsid w:val="00D93C74"/>
    <w:rsid w:val="00DA2295"/>
    <w:rsid w:val="00DB34B7"/>
    <w:rsid w:val="00DD6D93"/>
    <w:rsid w:val="00DE3459"/>
    <w:rsid w:val="00DE6971"/>
    <w:rsid w:val="00E4740C"/>
    <w:rsid w:val="00E53713"/>
    <w:rsid w:val="00E76812"/>
    <w:rsid w:val="00EC3F1B"/>
    <w:rsid w:val="00EF10E3"/>
    <w:rsid w:val="00F06EA6"/>
    <w:rsid w:val="00F65862"/>
    <w:rsid w:val="00FB11BD"/>
    <w:rsid w:val="00FB43FB"/>
    <w:rsid w:val="00FD0FFE"/>
    <w:rsid w:val="00FD3674"/>
    <w:rsid w:val="00FE2A9E"/>
  </w:rsids>
  <m:mathPr>
    <m:mathFont m:val="Cambria Math"/>
    <m:brkBin m:val="before"/>
    <m:brkBinSub m:val="--"/>
    <m:smallFrac m:val="0"/>
    <m:dispDef/>
    <m:lMargin m:val="0"/>
    <m:rMargin m:val="0"/>
    <m:defJc m:val="centerGroup"/>
    <m:wrapIndent m:val="1440"/>
    <m:intLim m:val="subSup"/>
    <m:naryLim m:val="undOvr"/>
  </m:mathPr>
  <w:themeFontLang w:val="nl-BE" w:eastAsia="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954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7CCB"/>
    <w:pPr>
      <w:ind w:left="720"/>
      <w:contextualSpacing/>
    </w:pPr>
  </w:style>
  <w:style w:type="paragraph" w:styleId="Textedebulles">
    <w:name w:val="Balloon Text"/>
    <w:basedOn w:val="Normal"/>
    <w:link w:val="TextedebullesCar"/>
    <w:uiPriority w:val="99"/>
    <w:semiHidden/>
    <w:unhideWhenUsed/>
    <w:rsid w:val="00FB11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11BD"/>
    <w:rPr>
      <w:rFonts w:ascii="Segoe UI" w:hAnsi="Segoe UI" w:cs="Segoe UI"/>
      <w:sz w:val="18"/>
      <w:szCs w:val="18"/>
    </w:rPr>
  </w:style>
  <w:style w:type="paragraph" w:styleId="En-tte">
    <w:name w:val="header"/>
    <w:basedOn w:val="Normal"/>
    <w:link w:val="En-tteCar"/>
    <w:uiPriority w:val="99"/>
    <w:unhideWhenUsed/>
    <w:rsid w:val="00D07C46"/>
    <w:pPr>
      <w:tabs>
        <w:tab w:val="center" w:pos="4536"/>
        <w:tab w:val="right" w:pos="9072"/>
      </w:tabs>
      <w:spacing w:after="0" w:line="240" w:lineRule="auto"/>
    </w:pPr>
  </w:style>
  <w:style w:type="character" w:customStyle="1" w:styleId="En-tteCar">
    <w:name w:val="En-tête Car"/>
    <w:basedOn w:val="Policepardfaut"/>
    <w:link w:val="En-tte"/>
    <w:uiPriority w:val="99"/>
    <w:rsid w:val="00D07C46"/>
  </w:style>
  <w:style w:type="paragraph" w:styleId="Pieddepage">
    <w:name w:val="footer"/>
    <w:basedOn w:val="Normal"/>
    <w:link w:val="PieddepageCar"/>
    <w:uiPriority w:val="99"/>
    <w:unhideWhenUsed/>
    <w:rsid w:val="00D07C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7C46"/>
  </w:style>
  <w:style w:type="paragraph" w:customStyle="1" w:styleId="pagnr">
    <w:name w:val="pag nr"/>
    <w:qFormat/>
    <w:rsid w:val="00D07C46"/>
    <w:pPr>
      <w:spacing w:after="0" w:line="240" w:lineRule="auto"/>
      <w:jc w:val="right"/>
    </w:pPr>
    <w:rPr>
      <w:rFonts w:ascii="Corbel" w:eastAsia="MS PGothic" w:hAnsi="Corbel"/>
      <w:color w:val="292A81"/>
      <w:sz w:val="17"/>
      <w:szCs w:val="17"/>
      <w:lang w:val="en-GB"/>
      <w14:numForm w14:val="lining"/>
    </w:rPr>
  </w:style>
  <w:style w:type="table" w:styleId="Grilledutableau">
    <w:name w:val="Table Grid"/>
    <w:basedOn w:val="TableauNormal"/>
    <w:uiPriority w:val="39"/>
    <w:rsid w:val="00DD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D3A7D"/>
    <w:rPr>
      <w:color w:val="808080"/>
    </w:rPr>
  </w:style>
  <w:style w:type="paragraph" w:styleId="Rvision">
    <w:name w:val="Revision"/>
    <w:hidden/>
    <w:uiPriority w:val="99"/>
    <w:semiHidden/>
    <w:rsid w:val="002677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bp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1754</Words>
  <Characters>10004</Characters>
  <Application>Microsoft Office Word</Application>
  <DocSecurity>0</DocSecurity>
  <Lines>83</Lines>
  <Paragraphs>23</Paragraphs>
  <ScaleCrop>false</ScaleCrop>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demande_licence</dc:title>
  <dc:subject/>
  <dc:creator/>
  <cp:keywords/>
  <dc:description/>
  <cp:lastModifiedBy/>
  <cp:revision>1</cp:revision>
  <dcterms:created xsi:type="dcterms:W3CDTF">2025-06-04T14:37:00Z</dcterms:created>
  <dcterms:modified xsi:type="dcterms:W3CDTF">2025-06-04T14:37:00Z</dcterms:modified>
</cp:coreProperties>
</file>