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7E19" w14:textId="0255F7FB" w:rsidR="00AB136C" w:rsidRPr="00AB136C" w:rsidRDefault="00003E97" w:rsidP="00AB136C">
      <w:pPr>
        <w:pStyle w:val="Title"/>
        <w:rPr>
          <w:lang w:val="nl-BE"/>
        </w:rPr>
      </w:pPr>
      <w:bookmarkStart w:id="0" w:name="_Hlk123652548"/>
      <w:r>
        <w:rPr>
          <w:lang w:val="nl-BE"/>
        </w:rPr>
        <w:t>B</w:t>
      </w:r>
      <w:r w:rsidR="00AB136C" w:rsidRPr="00AB136C">
        <w:rPr>
          <w:lang w:val="nl-BE"/>
        </w:rPr>
        <w:t xml:space="preserve">rief gericht aan het BIPT </w:t>
      </w:r>
      <w:r w:rsidRPr="00AB136C">
        <w:rPr>
          <w:lang w:val="nl-BE"/>
        </w:rPr>
        <w:t>(uitleg)</w:t>
      </w:r>
    </w:p>
    <w:bookmarkEnd w:id="0"/>
    <w:p w14:paraId="648455EE" w14:textId="77777777" w:rsidR="00AB136C" w:rsidRPr="00AB136C" w:rsidRDefault="00AB136C" w:rsidP="00AB136C">
      <w:pPr>
        <w:pStyle w:val="NoSpacing"/>
        <w:rPr>
          <w:lang w:val="nl-BE"/>
        </w:rPr>
      </w:pPr>
    </w:p>
    <w:p w14:paraId="43E164ED" w14:textId="77777777" w:rsidR="00AB136C" w:rsidRPr="00AB136C" w:rsidRDefault="00AB136C" w:rsidP="00AB136C">
      <w:pPr>
        <w:rPr>
          <w:color w:val="000000"/>
          <w:szCs w:val="20"/>
          <w:lang w:val="nl-BE"/>
        </w:rPr>
      </w:pPr>
      <w:r w:rsidRPr="00AB136C">
        <w:rPr>
          <w:lang w:val="nl-BE"/>
        </w:rPr>
        <w:t xml:space="preserve">De brief waarin de ministeriële machtiging wordt gevraagd, moet gericht zijn aan de voorzitter van het BIPT. Artikel 105, § 3, eerste lid, van de wet van 13 juni 2005 </w:t>
      </w:r>
      <w:proofErr w:type="gramStart"/>
      <w:r w:rsidRPr="00AB136C">
        <w:rPr>
          <w:lang w:val="nl-BE"/>
        </w:rPr>
        <w:t>betreffende</w:t>
      </w:r>
      <w:proofErr w:type="gramEnd"/>
      <w:r w:rsidRPr="00AB136C">
        <w:rPr>
          <w:lang w:val="nl-BE"/>
        </w:rPr>
        <w:t xml:space="preserve"> de elektronische communicatie schrijft immers het volgende voor: “</w:t>
      </w:r>
      <w:r w:rsidRPr="00AB136C">
        <w:rPr>
          <w:i/>
          <w:lang w:val="nl-BE"/>
        </w:rPr>
        <w:t>§ 3.</w:t>
      </w:r>
      <w:r w:rsidRPr="00AB136C">
        <w:rPr>
          <w:i/>
          <w:color w:val="000000"/>
          <w:lang w:val="nl-BE"/>
        </w:rPr>
        <w:t xml:space="preserve"> De verzoeker dient zijn dossier in bij het Instituut, volgens de nadere regels die het op zijn website bepaalt</w:t>
      </w:r>
      <w:r w:rsidRPr="00AB136C">
        <w:rPr>
          <w:color w:val="000000"/>
          <w:lang w:val="nl-BE"/>
        </w:rPr>
        <w:t>.”  </w:t>
      </w:r>
    </w:p>
    <w:p w14:paraId="38E9AD4B" w14:textId="77777777" w:rsidR="00AB136C" w:rsidRPr="00AB136C" w:rsidRDefault="00AB136C" w:rsidP="00AB136C">
      <w:pPr>
        <w:rPr>
          <w:rStyle w:val="IntenseReference"/>
          <w:szCs w:val="20"/>
          <w:lang w:val="nl-BE"/>
        </w:rPr>
      </w:pPr>
    </w:p>
    <w:p w14:paraId="77A9DDE0" w14:textId="77777777" w:rsidR="00AB136C" w:rsidRPr="00AB136C" w:rsidRDefault="00AB136C" w:rsidP="00AB136C">
      <w:pPr>
        <w:rPr>
          <w:lang w:val="nl-BE"/>
        </w:rPr>
      </w:pPr>
      <w:r w:rsidRPr="00AB136C">
        <w:rPr>
          <w:lang w:val="nl-BE"/>
        </w:rPr>
        <w:t>Aangezien het BIPT alleen de e-mail van de verzoeker waarin om de machtiging wordt verzocht, de voormelde brief en de inventaris van de bijlagen bij deze brief</w:t>
      </w:r>
      <w:r>
        <w:rPr>
          <w:rStyle w:val="FootnoteReference"/>
        </w:rPr>
        <w:footnoteReference w:id="1"/>
      </w:r>
      <w:r w:rsidRPr="00AB136C">
        <w:rPr>
          <w:lang w:val="nl-BE"/>
        </w:rPr>
        <w:t xml:space="preserve"> zal doorsturen naar de betrokken ministeriële kabinetten, wordt aanbevolen dat deze brief de essentiële elementen van het verzoek bevat, namelijk: </w:t>
      </w:r>
    </w:p>
    <w:p w14:paraId="4AB1CD17" w14:textId="77777777" w:rsidR="00AB136C" w:rsidRPr="00AB136C" w:rsidRDefault="00AB136C" w:rsidP="00AB136C">
      <w:pPr>
        <w:rPr>
          <w:lang w:val="nl-BE"/>
        </w:rPr>
      </w:pPr>
    </w:p>
    <w:p w14:paraId="2215C8CB" w14:textId="77777777" w:rsidR="00AB136C" w:rsidRPr="00AB136C" w:rsidRDefault="00AB136C" w:rsidP="00AB136C">
      <w:pPr>
        <w:pStyle w:val="ListParagraph"/>
        <w:numPr>
          <w:ilvl w:val="0"/>
          <w:numId w:val="24"/>
        </w:numPr>
        <w:rPr>
          <w:lang w:val="nl-BE"/>
        </w:rPr>
      </w:pPr>
      <w:r w:rsidRPr="00AB136C">
        <w:rPr>
          <w:lang w:val="nl-BE"/>
        </w:rPr>
        <w:t xml:space="preserve">de identiteit van de verzoeker; </w:t>
      </w:r>
    </w:p>
    <w:p w14:paraId="38C4DAA1" w14:textId="77777777" w:rsidR="00AB136C" w:rsidRPr="00AB136C" w:rsidRDefault="00AB136C" w:rsidP="00AB136C">
      <w:pPr>
        <w:pStyle w:val="ListParagraph"/>
        <w:numPr>
          <w:ilvl w:val="0"/>
          <w:numId w:val="24"/>
        </w:numPr>
        <w:rPr>
          <w:lang w:val="nl-BE"/>
        </w:rPr>
      </w:pPr>
      <w:r w:rsidRPr="00AB136C">
        <w:rPr>
          <w:lang w:val="nl-BE"/>
        </w:rPr>
        <w:t xml:space="preserve">een algemene beschrijving van de elementen waarop het verzoek betrekking heeft; </w:t>
      </w:r>
    </w:p>
    <w:p w14:paraId="730425E1" w14:textId="77777777" w:rsidR="00AB136C" w:rsidRPr="00AB136C" w:rsidRDefault="00AB136C" w:rsidP="00AB136C">
      <w:pPr>
        <w:pStyle w:val="ListParagraph"/>
        <w:numPr>
          <w:ilvl w:val="0"/>
          <w:numId w:val="24"/>
        </w:numPr>
        <w:rPr>
          <w:lang w:val="nl-BE"/>
        </w:rPr>
      </w:pPr>
      <w:r w:rsidRPr="00AB136C">
        <w:rPr>
          <w:lang w:val="nl-BE"/>
        </w:rPr>
        <w:t xml:space="preserve">of het gaat om een verzoek om voorafgaande machtiging of om een verzoek om regularisatie; </w:t>
      </w:r>
    </w:p>
    <w:p w14:paraId="012E2F50" w14:textId="77777777" w:rsidR="00AB136C" w:rsidRPr="00AB136C" w:rsidRDefault="00AB136C" w:rsidP="00AB136C">
      <w:pPr>
        <w:pStyle w:val="ListParagraph"/>
        <w:numPr>
          <w:ilvl w:val="0"/>
          <w:numId w:val="24"/>
        </w:numPr>
        <w:rPr>
          <w:lang w:val="nl-BE"/>
        </w:rPr>
      </w:pPr>
      <w:r w:rsidRPr="00AB136C">
        <w:rPr>
          <w:lang w:val="nl-BE"/>
        </w:rPr>
        <w:t xml:space="preserve">als het verzoek wijzigingen aanbrengt ten opzichte van een voorgaand verzoek moet de brief een korte beschrijving geven van het voorwerp van het initiële verzoek en het referentienummer van het BIPT voor het initiële verzoek vermelden (dat nummer staat op de ontvangstmelding die het BIPT heeft verzonden nadat het dossier is ingediend). </w:t>
      </w:r>
    </w:p>
    <w:p w14:paraId="63D9CC3A" w14:textId="77777777" w:rsidR="00AB136C" w:rsidRPr="00AB136C" w:rsidRDefault="00AB136C" w:rsidP="00AB136C">
      <w:pPr>
        <w:rPr>
          <w:lang w:val="nl-BE"/>
        </w:rPr>
      </w:pPr>
    </w:p>
    <w:p w14:paraId="357CC7CE" w14:textId="77777777" w:rsidR="00AB136C" w:rsidRPr="00AB136C" w:rsidRDefault="00AB136C" w:rsidP="00AB136C">
      <w:pPr>
        <w:rPr>
          <w:lang w:val="nl-BE"/>
        </w:rPr>
      </w:pPr>
      <w:r w:rsidRPr="00AB136C">
        <w:rPr>
          <w:lang w:val="nl-BE"/>
        </w:rPr>
        <w:t xml:space="preserve">De aan het BIPT gerichte brief kan bijvoorbeeld de volgende formulering bevatten: </w:t>
      </w:r>
    </w:p>
    <w:p w14:paraId="0F09FD02" w14:textId="77777777" w:rsidR="00AB136C" w:rsidRPr="00AB136C" w:rsidRDefault="00AB136C" w:rsidP="00AB136C">
      <w:pPr>
        <w:rPr>
          <w:lang w:val="nl-BE"/>
        </w:rPr>
      </w:pPr>
    </w:p>
    <w:p w14:paraId="0D3C0108" w14:textId="41898983" w:rsidR="00AB136C" w:rsidRPr="00AB136C" w:rsidRDefault="00AB136C" w:rsidP="00AB136C">
      <w:pPr>
        <w:ind w:left="720"/>
        <w:rPr>
          <w:lang w:val="nl-BE"/>
        </w:rPr>
      </w:pPr>
      <w:r w:rsidRPr="00AB136C">
        <w:rPr>
          <w:lang w:val="nl-BE"/>
        </w:rPr>
        <w:t>“Overeenkomstig artikel 105, § 1, van de wet van 13 juni 2005 betreffende de elektronische communicatie nodigt [firmanaam van de onderneming], met maatschappelijke zetel te [adres]</w:t>
      </w:r>
      <w:r>
        <w:rPr>
          <w:rStyle w:val="FootnoteReference"/>
        </w:rPr>
        <w:footnoteReference w:id="2"/>
      </w:r>
      <w:r w:rsidRPr="00AB136C">
        <w:rPr>
          <w:lang w:val="nl-BE"/>
        </w:rPr>
        <w:t xml:space="preserve">, het BIPT uit om </w:t>
      </w:r>
      <w:r w:rsidR="00643DC3" w:rsidRPr="00AB136C">
        <w:rPr>
          <w:lang w:val="nl-BE"/>
        </w:rPr>
        <w:t xml:space="preserve">haar verzoek om haar een [voorafgaande machtiging – machtiging tot regularisatie] te verlenen </w:t>
      </w:r>
      <w:r w:rsidRPr="00AB136C">
        <w:rPr>
          <w:lang w:val="nl-BE"/>
        </w:rPr>
        <w:t xml:space="preserve">naar de in hetzelfde artikel bedoelde ministers door te </w:t>
      </w:r>
      <w:proofErr w:type="gramStart"/>
      <w:r w:rsidRPr="00AB136C">
        <w:rPr>
          <w:lang w:val="nl-BE"/>
        </w:rPr>
        <w:t xml:space="preserve">sturen </w:t>
      </w:r>
      <w:r w:rsidR="00643DC3">
        <w:rPr>
          <w:lang w:val="nl-BE"/>
        </w:rPr>
        <w:t>.</w:t>
      </w:r>
      <w:proofErr w:type="gramEnd"/>
      <w:r w:rsidR="00643DC3">
        <w:rPr>
          <w:lang w:val="nl-BE"/>
        </w:rPr>
        <w:t xml:space="preserve"> Dit verzoek heeft betrekking op</w:t>
      </w:r>
      <w:r w:rsidRPr="00AB136C">
        <w:rPr>
          <w:lang w:val="nl-BE"/>
        </w:rPr>
        <w:t xml:space="preserve"> de volgende elementen, die uitvoeriger beschreven worden in de bijgaande fiches: [algemene beschrijving van de elementen waarop het verzoek betrekking heeft]. </w:t>
      </w:r>
    </w:p>
    <w:p w14:paraId="52005870" w14:textId="77777777" w:rsidR="00AB136C" w:rsidRPr="00AB136C" w:rsidRDefault="00AB136C" w:rsidP="00AB136C">
      <w:pPr>
        <w:ind w:left="720"/>
        <w:rPr>
          <w:lang w:val="nl-BE"/>
        </w:rPr>
      </w:pPr>
    </w:p>
    <w:p w14:paraId="724D93EE" w14:textId="546D4932" w:rsidR="00AB136C" w:rsidRPr="00AB136C" w:rsidRDefault="00AB136C" w:rsidP="00AB136C">
      <w:pPr>
        <w:ind w:left="720"/>
        <w:rPr>
          <w:lang w:val="nl-BE"/>
        </w:rPr>
      </w:pPr>
      <w:r w:rsidRPr="00AB136C">
        <w:rPr>
          <w:lang w:val="nl-BE"/>
        </w:rPr>
        <w:t>[Indien van toepassing] Dit verzoek brengt wijzigingen aan ten opzichte van het verzoek van XX/XX/XXXX met referenties van het BIPT [XYZ] en met als onderwerp: [in te vullen].</w:t>
      </w:r>
    </w:p>
    <w:p w14:paraId="25310A19" w14:textId="77777777" w:rsidR="00AB136C" w:rsidRPr="00AB136C" w:rsidRDefault="00AB136C" w:rsidP="00AB136C">
      <w:pPr>
        <w:ind w:left="720"/>
        <w:rPr>
          <w:lang w:val="nl-BE"/>
        </w:rPr>
      </w:pPr>
    </w:p>
    <w:p w14:paraId="655D25A4" w14:textId="77777777" w:rsidR="00AB136C" w:rsidRPr="00AB136C" w:rsidRDefault="00AB136C" w:rsidP="00AB136C">
      <w:pPr>
        <w:ind w:left="720"/>
        <w:rPr>
          <w:lang w:val="nl-BE"/>
        </w:rPr>
      </w:pPr>
    </w:p>
    <w:p w14:paraId="4179E623" w14:textId="77777777" w:rsidR="00AB136C" w:rsidRPr="00561AD4" w:rsidRDefault="00AB136C" w:rsidP="00AB136C">
      <w:pPr>
        <w:ind w:left="720"/>
      </w:pPr>
      <w:proofErr w:type="spellStart"/>
      <w:r>
        <w:t>Handtekening</w:t>
      </w:r>
      <w:proofErr w:type="spellEnd"/>
      <w:r>
        <w:t xml:space="preserve">  </w:t>
      </w:r>
    </w:p>
    <w:p w14:paraId="7C7E9338" w14:textId="77777777" w:rsidR="00AB136C" w:rsidRPr="00561AD4" w:rsidRDefault="00AB136C" w:rsidP="00AB136C">
      <w:pPr>
        <w:ind w:left="720"/>
      </w:pPr>
    </w:p>
    <w:p w14:paraId="1EE2C8A0" w14:textId="77777777" w:rsidR="00AB136C" w:rsidRPr="00561AD4" w:rsidRDefault="00AB136C" w:rsidP="00AB136C">
      <w:pPr>
        <w:ind w:left="720"/>
      </w:pPr>
      <w:proofErr w:type="spellStart"/>
      <w:proofErr w:type="gramStart"/>
      <w:r>
        <w:t>Bijlagen</w:t>
      </w:r>
      <w:proofErr w:type="spellEnd"/>
      <w:r>
        <w:t>:</w:t>
      </w:r>
      <w:proofErr w:type="gramEnd"/>
      <w:r>
        <w:t xml:space="preserve"> </w:t>
      </w:r>
    </w:p>
    <w:p w14:paraId="7D377092" w14:textId="77777777" w:rsidR="00AB136C" w:rsidRPr="00561AD4" w:rsidRDefault="00AB136C" w:rsidP="00AB136C">
      <w:pPr>
        <w:pStyle w:val="ListParagraph"/>
        <w:numPr>
          <w:ilvl w:val="0"/>
          <w:numId w:val="25"/>
        </w:numPr>
        <w:ind w:left="1440"/>
      </w:pPr>
      <w:r>
        <w:t xml:space="preserve">Inventaris van de bijlagen  </w:t>
      </w:r>
    </w:p>
    <w:p w14:paraId="52E6980F" w14:textId="77777777" w:rsidR="00AB136C" w:rsidRPr="00AB136C" w:rsidRDefault="00AB136C" w:rsidP="00AB136C">
      <w:pPr>
        <w:pStyle w:val="ListParagraph"/>
        <w:numPr>
          <w:ilvl w:val="0"/>
          <w:numId w:val="25"/>
        </w:numPr>
        <w:ind w:left="1440"/>
        <w:rPr>
          <w:lang w:val="nl-BE"/>
        </w:rPr>
      </w:pPr>
      <w:r w:rsidRPr="00AB136C">
        <w:rPr>
          <w:lang w:val="nl-BE"/>
        </w:rPr>
        <w:t>Bijlagen (verstrekt via [aangeven hoe de bijlagen aan het BIPT worden verstrekt]</w:t>
      </w:r>
      <w:r w:rsidRPr="00561AD4">
        <w:rPr>
          <w:rStyle w:val="FootnoteReference"/>
        </w:rPr>
        <w:footnoteReference w:id="3"/>
      </w:r>
      <w:r w:rsidRPr="00AB136C">
        <w:rPr>
          <w:lang w:val="nl-BE"/>
        </w:rPr>
        <w:t>)”</w:t>
      </w:r>
    </w:p>
    <w:p w14:paraId="73645D93" w14:textId="77777777" w:rsidR="00AB136C" w:rsidRPr="00AB136C" w:rsidRDefault="00AB136C" w:rsidP="00AB136C">
      <w:pPr>
        <w:rPr>
          <w:lang w:val="nl-BE"/>
        </w:rPr>
      </w:pPr>
    </w:p>
    <w:p w14:paraId="6C66C058" w14:textId="77777777" w:rsidR="00AB136C" w:rsidRPr="00AB136C" w:rsidRDefault="00AB136C" w:rsidP="00AB136C">
      <w:pPr>
        <w:rPr>
          <w:lang w:val="nl-BE"/>
        </w:rPr>
      </w:pPr>
    </w:p>
    <w:p w14:paraId="3CEDD832" w14:textId="77777777" w:rsidR="00AB136C" w:rsidRPr="00AB136C" w:rsidRDefault="00AB136C" w:rsidP="00AB136C">
      <w:pPr>
        <w:rPr>
          <w:lang w:val="nl-BE"/>
        </w:rPr>
      </w:pPr>
    </w:p>
    <w:p w14:paraId="0B8BC31E" w14:textId="77777777" w:rsidR="00AB136C" w:rsidRPr="00AB136C" w:rsidRDefault="00AB136C" w:rsidP="00AB136C">
      <w:pPr>
        <w:rPr>
          <w:lang w:val="nl-BE"/>
        </w:rPr>
      </w:pPr>
    </w:p>
    <w:p w14:paraId="0BC91E48" w14:textId="77777777" w:rsidR="00AB136C" w:rsidRPr="00AB136C" w:rsidRDefault="00AB136C" w:rsidP="00AB136C">
      <w:pPr>
        <w:rPr>
          <w:lang w:val="nl-BE"/>
        </w:rPr>
      </w:pPr>
    </w:p>
    <w:p w14:paraId="3D9B7577" w14:textId="77777777" w:rsidR="00AB136C" w:rsidRPr="00AB136C" w:rsidRDefault="00AB136C" w:rsidP="00AB136C">
      <w:pPr>
        <w:rPr>
          <w:lang w:val="nl-BE"/>
        </w:rPr>
      </w:pPr>
    </w:p>
    <w:p w14:paraId="01AB8FF7" w14:textId="41CA0CD8" w:rsidR="005F2DCC" w:rsidRPr="00AB136C" w:rsidRDefault="005F2DCC" w:rsidP="00AB136C">
      <w:pPr>
        <w:rPr>
          <w:lang w:val="nl-BE"/>
        </w:rPr>
      </w:pPr>
    </w:p>
    <w:sectPr w:rsidR="005F2DCC" w:rsidRPr="00AB136C" w:rsidSect="00007984">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B3AB" w14:textId="77777777" w:rsidR="00C96447" w:rsidRDefault="00C96447" w:rsidP="00C96447">
      <w:r>
        <w:separator/>
      </w:r>
    </w:p>
  </w:endnote>
  <w:endnote w:type="continuationSeparator" w:id="0">
    <w:p w14:paraId="7B3D2A0B" w14:textId="77777777" w:rsidR="00C96447" w:rsidRDefault="00C96447"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524705"/>
      <w:docPartObj>
        <w:docPartGallery w:val="Page Numbers (Bottom of Page)"/>
        <w:docPartUnique/>
      </w:docPartObj>
    </w:sdtPr>
    <w:sdtEndPr/>
    <w:sdtContent>
      <w:p w14:paraId="1742D2CF" w14:textId="2B4A1AA0" w:rsidR="00D10293" w:rsidRDefault="00D10293">
        <w:pPr>
          <w:pStyle w:val="Footer"/>
          <w:jc w:val="center"/>
        </w:pPr>
        <w:r>
          <w:fldChar w:fldCharType="begin"/>
        </w:r>
        <w:r>
          <w:instrText>PAGE   \* MERGEFORMAT</w:instrText>
        </w:r>
        <w:r>
          <w:fldChar w:fldCharType="separate"/>
        </w:r>
        <w:r>
          <w:rPr>
            <w:lang w:val="nl-NL"/>
          </w:rPr>
          <w:t>2</w:t>
        </w:r>
        <w:r>
          <w:fldChar w:fldCharType="end"/>
        </w:r>
      </w:p>
    </w:sdtContent>
  </w:sdt>
  <w:p w14:paraId="014DEC0B" w14:textId="77777777" w:rsidR="00D10293" w:rsidRDefault="00D1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6E9" w14:textId="77777777" w:rsidR="00C96447" w:rsidRDefault="00C96447" w:rsidP="00C96447">
      <w:r>
        <w:separator/>
      </w:r>
    </w:p>
  </w:footnote>
  <w:footnote w:type="continuationSeparator" w:id="0">
    <w:p w14:paraId="60ECB013" w14:textId="77777777" w:rsidR="00C96447" w:rsidRDefault="00C96447" w:rsidP="00C96447">
      <w:r>
        <w:continuationSeparator/>
      </w:r>
    </w:p>
  </w:footnote>
  <w:footnote w:id="1">
    <w:p w14:paraId="72B8D30B" w14:textId="77777777" w:rsidR="00AB136C" w:rsidRPr="00AB136C" w:rsidRDefault="00AB136C" w:rsidP="00AB136C">
      <w:pPr>
        <w:pStyle w:val="FootnoteText"/>
        <w:rPr>
          <w:sz w:val="18"/>
          <w:szCs w:val="18"/>
          <w:lang w:val="nl-BE"/>
        </w:rPr>
      </w:pPr>
      <w:r>
        <w:rPr>
          <w:rStyle w:val="FootnoteReference"/>
          <w:sz w:val="18"/>
          <w:szCs w:val="18"/>
        </w:rPr>
        <w:footnoteRef/>
      </w:r>
      <w:r w:rsidRPr="00AB136C">
        <w:rPr>
          <w:sz w:val="18"/>
          <w:lang w:val="nl-BE"/>
        </w:rPr>
        <w:t xml:space="preserve"> Zoals uitgelegd in document 0 (indiening), zullen de bijlagen bij de brief, op aanvraag gericht aan het BIPT, geraadpleegd kunnen worden door een betrokken kabinet.  </w:t>
      </w:r>
    </w:p>
  </w:footnote>
  <w:footnote w:id="2">
    <w:p w14:paraId="37854E06" w14:textId="77777777" w:rsidR="00AB136C" w:rsidRPr="00AB136C" w:rsidRDefault="00AB136C" w:rsidP="00AB136C">
      <w:pPr>
        <w:pStyle w:val="FootnoteText"/>
        <w:rPr>
          <w:sz w:val="18"/>
          <w:szCs w:val="18"/>
          <w:lang w:val="nl-BE"/>
        </w:rPr>
      </w:pPr>
      <w:r>
        <w:rPr>
          <w:rStyle w:val="FootnoteReference"/>
          <w:sz w:val="18"/>
          <w:szCs w:val="18"/>
        </w:rPr>
        <w:footnoteRef/>
      </w:r>
      <w:r w:rsidRPr="00AB136C">
        <w:rPr>
          <w:sz w:val="18"/>
          <w:lang w:val="nl-BE"/>
        </w:rPr>
        <w:t xml:space="preserve"> Dit is niet nodig wanneer het adres al duidelijk op de brief is vermeld (bijvoorbeeld onderaan op de bladzijde). </w:t>
      </w:r>
    </w:p>
  </w:footnote>
  <w:footnote w:id="3">
    <w:p w14:paraId="100F0DEE" w14:textId="77777777" w:rsidR="00AB136C" w:rsidRPr="00AB136C" w:rsidRDefault="00AB136C" w:rsidP="00AB136C">
      <w:pPr>
        <w:pStyle w:val="FootnoteText"/>
        <w:rPr>
          <w:sz w:val="18"/>
          <w:szCs w:val="18"/>
          <w:lang w:val="nl-BE"/>
        </w:rPr>
      </w:pPr>
      <w:r>
        <w:rPr>
          <w:rStyle w:val="FootnoteReference"/>
          <w:sz w:val="18"/>
          <w:szCs w:val="18"/>
        </w:rPr>
        <w:footnoteRef/>
      </w:r>
      <w:r w:rsidRPr="00AB136C">
        <w:rPr>
          <w:sz w:val="18"/>
          <w:lang w:val="nl-BE"/>
        </w:rPr>
        <w:t xml:space="preserve"> Zie document 00 (indiening) over de verschillende manieren om de bijlagen bij de brief aan het BIPT te bezorgen.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A19139C"/>
    <w:multiLevelType w:val="multilevel"/>
    <w:tmpl w:val="3AC63AAE"/>
    <w:numStyleLink w:val="Annexe"/>
  </w:abstractNum>
  <w:abstractNum w:abstractNumId="7"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603FA1"/>
    <w:multiLevelType w:val="hybridMultilevel"/>
    <w:tmpl w:val="91482230"/>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8FD4F67"/>
    <w:multiLevelType w:val="hybridMultilevel"/>
    <w:tmpl w:val="2DD0E6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CA72B32"/>
    <w:multiLevelType w:val="hybridMultilevel"/>
    <w:tmpl w:val="F2C61F94"/>
    <w:lvl w:ilvl="0" w:tplc="CC569356">
      <w:numFmt w:val="bullet"/>
      <w:lvlText w:val="-"/>
      <w:lvlJc w:val="left"/>
      <w:pPr>
        <w:ind w:left="1080" w:hanging="360"/>
      </w:pPr>
      <w:rPr>
        <w:rFonts w:ascii="Tahoma" w:eastAsiaTheme="minorHAnsi" w:hAnsi="Tahoma" w:cs="Tahom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8" w15:restartNumberingAfterBreak="0">
    <w:nsid w:val="67700818"/>
    <w:multiLevelType w:val="hybridMultilevel"/>
    <w:tmpl w:val="ED126984"/>
    <w:lvl w:ilvl="0" w:tplc="2A1E3BF8">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743508">
    <w:abstractNumId w:val="3"/>
  </w:num>
  <w:num w:numId="2" w16cid:durableId="966082527">
    <w:abstractNumId w:val="16"/>
  </w:num>
  <w:num w:numId="3" w16cid:durableId="24671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109348">
    <w:abstractNumId w:val="9"/>
  </w:num>
  <w:num w:numId="5" w16cid:durableId="371004752">
    <w:abstractNumId w:val="1"/>
  </w:num>
  <w:num w:numId="6" w16cid:durableId="1784643577">
    <w:abstractNumId w:val="15"/>
  </w:num>
  <w:num w:numId="7" w16cid:durableId="1972905981">
    <w:abstractNumId w:val="4"/>
  </w:num>
  <w:num w:numId="8" w16cid:durableId="1458064610">
    <w:abstractNumId w:val="4"/>
  </w:num>
  <w:num w:numId="9" w16cid:durableId="1336613061">
    <w:abstractNumId w:val="4"/>
  </w:num>
  <w:num w:numId="10" w16cid:durableId="1641155330">
    <w:abstractNumId w:val="14"/>
  </w:num>
  <w:num w:numId="11" w16cid:durableId="2083873069">
    <w:abstractNumId w:val="17"/>
  </w:num>
  <w:num w:numId="12" w16cid:durableId="5712397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2089">
    <w:abstractNumId w:val="9"/>
  </w:num>
  <w:num w:numId="14" w16cid:durableId="19623666">
    <w:abstractNumId w:val="1"/>
  </w:num>
  <w:num w:numId="15" w16cid:durableId="20938330">
    <w:abstractNumId w:val="15"/>
  </w:num>
  <w:num w:numId="16" w16cid:durableId="1911308249">
    <w:abstractNumId w:val="11"/>
  </w:num>
  <w:num w:numId="17" w16cid:durableId="565458695">
    <w:abstractNumId w:val="12"/>
  </w:num>
  <w:num w:numId="18" w16cid:durableId="74909958">
    <w:abstractNumId w:val="6"/>
  </w:num>
  <w:num w:numId="19" w16cid:durableId="1740783753">
    <w:abstractNumId w:val="5"/>
  </w:num>
  <w:num w:numId="20" w16cid:durableId="652760065">
    <w:abstractNumId w:val="2"/>
  </w:num>
  <w:num w:numId="21" w16cid:durableId="1116367694">
    <w:abstractNumId w:val="13"/>
  </w:num>
  <w:num w:numId="22" w16cid:durableId="143281163">
    <w:abstractNumId w:val="18"/>
  </w:num>
  <w:num w:numId="23" w16cid:durableId="1156652832">
    <w:abstractNumId w:val="0"/>
  </w:num>
  <w:num w:numId="24" w16cid:durableId="291719063">
    <w:abstractNumId w:val="8"/>
  </w:num>
  <w:num w:numId="25" w16cid:durableId="935021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03E97"/>
    <w:rsid w:val="00007984"/>
    <w:rsid w:val="000964C0"/>
    <w:rsid w:val="001009BD"/>
    <w:rsid w:val="00177AF6"/>
    <w:rsid w:val="001C26DA"/>
    <w:rsid w:val="001D06C9"/>
    <w:rsid w:val="00220E13"/>
    <w:rsid w:val="00247EF4"/>
    <w:rsid w:val="00270C6B"/>
    <w:rsid w:val="00284658"/>
    <w:rsid w:val="002F746B"/>
    <w:rsid w:val="003641CE"/>
    <w:rsid w:val="0039499B"/>
    <w:rsid w:val="003D0293"/>
    <w:rsid w:val="003E15EC"/>
    <w:rsid w:val="00413894"/>
    <w:rsid w:val="00443A9B"/>
    <w:rsid w:val="00474C64"/>
    <w:rsid w:val="004951C8"/>
    <w:rsid w:val="005351A4"/>
    <w:rsid w:val="00535AC9"/>
    <w:rsid w:val="00542D1A"/>
    <w:rsid w:val="00561AD4"/>
    <w:rsid w:val="00592687"/>
    <w:rsid w:val="005C1342"/>
    <w:rsid w:val="005E5757"/>
    <w:rsid w:val="005E6C5D"/>
    <w:rsid w:val="005F2DCC"/>
    <w:rsid w:val="0060217F"/>
    <w:rsid w:val="00617CB8"/>
    <w:rsid w:val="00643DC3"/>
    <w:rsid w:val="00651A03"/>
    <w:rsid w:val="00653D61"/>
    <w:rsid w:val="00700674"/>
    <w:rsid w:val="007046FE"/>
    <w:rsid w:val="00721A44"/>
    <w:rsid w:val="007225DB"/>
    <w:rsid w:val="00777B51"/>
    <w:rsid w:val="007906E4"/>
    <w:rsid w:val="007F7A66"/>
    <w:rsid w:val="008416FC"/>
    <w:rsid w:val="00843179"/>
    <w:rsid w:val="00843C03"/>
    <w:rsid w:val="00873FFC"/>
    <w:rsid w:val="00891123"/>
    <w:rsid w:val="008B68AB"/>
    <w:rsid w:val="008D3774"/>
    <w:rsid w:val="008F7147"/>
    <w:rsid w:val="009A5964"/>
    <w:rsid w:val="009B0203"/>
    <w:rsid w:val="009D1190"/>
    <w:rsid w:val="00A04DA8"/>
    <w:rsid w:val="00A715DE"/>
    <w:rsid w:val="00A907E6"/>
    <w:rsid w:val="00AB136C"/>
    <w:rsid w:val="00AC7347"/>
    <w:rsid w:val="00B563FC"/>
    <w:rsid w:val="00B85B23"/>
    <w:rsid w:val="00B9606A"/>
    <w:rsid w:val="00BD5640"/>
    <w:rsid w:val="00BE2034"/>
    <w:rsid w:val="00BE2CBA"/>
    <w:rsid w:val="00C45B34"/>
    <w:rsid w:val="00C96447"/>
    <w:rsid w:val="00CD37C1"/>
    <w:rsid w:val="00D10293"/>
    <w:rsid w:val="00D16C6B"/>
    <w:rsid w:val="00D6245E"/>
    <w:rsid w:val="00DB720C"/>
    <w:rsid w:val="00DD68CD"/>
    <w:rsid w:val="00E01AFE"/>
    <w:rsid w:val="00E339DA"/>
    <w:rsid w:val="00E35485"/>
    <w:rsid w:val="00E45BFF"/>
    <w:rsid w:val="00E77E76"/>
    <w:rsid w:val="00E82390"/>
    <w:rsid w:val="00E90585"/>
    <w:rsid w:val="00E95220"/>
    <w:rsid w:val="00F708A4"/>
    <w:rsid w:val="00F740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3D029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ind w:left="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lang w:val="fr-FR"/>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lang w:val="fr-FR"/>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29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lang w:val="en-GB"/>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lang w:val="nl-NL"/>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val="nl-BE"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lang w:val="en-U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US"/>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fr-FR"/>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fr-FR"/>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443A9B"/>
    <w:pPr>
      <w:spacing w:after="0" w:line="240" w:lineRule="auto"/>
    </w:pPr>
    <w:rPr>
      <w:rFonts w:ascii="Tahoma" w:hAnsi="Tahoma"/>
      <w:sz w:val="20"/>
    </w:rPr>
  </w:style>
  <w:style w:type="paragraph" w:styleId="Header">
    <w:name w:val="header"/>
    <w:basedOn w:val="Normal"/>
    <w:link w:val="HeaderChar"/>
    <w:uiPriority w:val="99"/>
    <w:unhideWhenUsed/>
    <w:rsid w:val="00D10293"/>
    <w:pPr>
      <w:tabs>
        <w:tab w:val="center" w:pos="4536"/>
        <w:tab w:val="right" w:pos="9072"/>
      </w:tabs>
    </w:pPr>
  </w:style>
  <w:style w:type="character" w:customStyle="1" w:styleId="HeaderChar">
    <w:name w:val="Header Char"/>
    <w:basedOn w:val="DefaultParagraphFont"/>
    <w:link w:val="Header"/>
    <w:uiPriority w:val="99"/>
    <w:rsid w:val="00D10293"/>
    <w:rPr>
      <w:rFonts w:ascii="Tahoma" w:hAnsi="Tahoma"/>
      <w:sz w:val="20"/>
    </w:rPr>
  </w:style>
  <w:style w:type="paragraph" w:styleId="Footer">
    <w:name w:val="footer"/>
    <w:basedOn w:val="Normal"/>
    <w:link w:val="FooterChar"/>
    <w:uiPriority w:val="99"/>
    <w:unhideWhenUsed/>
    <w:rsid w:val="00D10293"/>
    <w:pPr>
      <w:tabs>
        <w:tab w:val="center" w:pos="4536"/>
        <w:tab w:val="right" w:pos="9072"/>
      </w:tabs>
    </w:pPr>
  </w:style>
  <w:style w:type="character" w:customStyle="1" w:styleId="FooterChar">
    <w:name w:val="Footer Char"/>
    <w:basedOn w:val="DefaultParagraphFont"/>
    <w:link w:val="Footer"/>
    <w:uiPriority w:val="99"/>
    <w:rsid w:val="00D10293"/>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CTR Network Security</TermName>
          <TermId xmlns="http://schemas.microsoft.com/office/infopath/2007/PartnerControls">cbba48aa-be04-499a-a2a0-65c82be43c1c</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2021-000560</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88</Value>
    </TaxCatchAll>
    <QuickPartDocumentId xmlns="2b4b6fc7-bde4-44a8-8bca-a78eb25a27e9">DS23-1932324313-39</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DS23-1932324313-39</_dlc_DocId>
    <_dlc_DocIdUrl xmlns="2b4b6fc7-bde4-44a8-8bca-a78eb25a27e9">
      <Url>http://teamworkingspace.bipt.local/sites/dossiers2023/2/2023000195/_layouts/DocIdRedir.aspx?ID=DS23-1932324313-39</Url>
      <Description>DS23-1932324313-39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347AC-2E9F-4FC9-B316-33EAA35A63FC}"/>
</file>

<file path=customXml/itemProps2.xml><?xml version="1.0" encoding="utf-8"?>
<ds:datastoreItem xmlns:ds="http://schemas.openxmlformats.org/officeDocument/2006/customXml" ds:itemID="{FCDA24EF-526D-4F0A-8B32-705046F98759}"/>
</file>

<file path=customXml/itemProps3.xml><?xml version="1.0" encoding="utf-8"?>
<ds:datastoreItem xmlns:ds="http://schemas.openxmlformats.org/officeDocument/2006/customXml" ds:itemID="{D6FBD6F8-CA0D-4F39-AE94-2E6395F205B0}"/>
</file>

<file path=customXml/itemProps4.xml><?xml version="1.0" encoding="utf-8"?>
<ds:datastoreItem xmlns:ds="http://schemas.openxmlformats.org/officeDocument/2006/customXml" ds:itemID="{BBD369E4-28A0-45A5-A096-22A7E97B0176}"/>
</file>

<file path=customXml/itemProps5.xml><?xml version="1.0" encoding="utf-8"?>
<ds:datastoreItem xmlns:ds="http://schemas.openxmlformats.org/officeDocument/2006/customXml" ds:itemID="{F500FB5C-00E9-40D0-9A44-61462F415D77}"/>
</file>

<file path=customXml/itemProps6.xml><?xml version="1.0" encoding="utf-8"?>
<ds:datastoreItem xmlns:ds="http://schemas.openxmlformats.org/officeDocument/2006/customXml" ds:itemID="{69639B81-F4E3-4E68-99D1-C9862DE4C337}"/>
</file>

<file path=docProps/app.xml><?xml version="1.0" encoding="utf-8"?>
<Properties xmlns="http://schemas.openxmlformats.org/officeDocument/2006/extended-properties" xmlns:vt="http://schemas.openxmlformats.org/officeDocument/2006/docPropsVTypes">
  <Template>Normal</Template>
  <TotalTime>291</TotalTime>
  <Pages>1</Pages>
  <Words>341</Words>
  <Characters>1877</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001 - Partie 1 - Informations générales</vt:lpstr>
      <vt:lpstr>001 - Partie 1 - Informations générales</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doc 1 lettre de demande d'autorisation - explications_NL</dc:title>
  <dc:subject/>
  <dc:creator>Pierre-François Vandenhaute</dc:creator>
  <cp:keywords/>
  <dc:description/>
  <cp:lastModifiedBy>Pierre-Yves Dethy</cp:lastModifiedBy>
  <cp:revision>30</cp:revision>
  <dcterms:created xsi:type="dcterms:W3CDTF">2022-12-29T09:33:00Z</dcterms:created>
  <dcterms:modified xsi:type="dcterms:W3CDTF">2023-05-15T21:37:00Z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5;#Dutch|6a9e699e-14a6-4582-b99d-f214c5b8b963</vt:lpwstr>
  </property>
  <property fmtid="{D5CDD505-2E9C-101B-9397-08002B2CF9AE}" pid="4" name="Service1">
    <vt:lpwstr>88;#CTR Network Security|cbba48aa-be04-499a-a2a0-65c82be43c1c</vt:lpwstr>
  </property>
  <property fmtid="{D5CDD505-2E9C-101B-9397-08002B2CF9AE}" pid="5" name="_dlc_DocIdItemGuid">
    <vt:lpwstr>90511969-91bd-4683-b9b7-d619655518d2</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