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9858F" w14:textId="4E8282A4" w:rsidR="00A907E6" w:rsidRDefault="00DA418F" w:rsidP="003E698E">
      <w:pPr>
        <w:jc w:val="center"/>
        <w:rPr>
          <w:b/>
          <w:bCs/>
          <w:color w:val="002060"/>
          <w:sz w:val="24"/>
          <w:szCs w:val="24"/>
          <w:u w:val="single"/>
        </w:rPr>
      </w:pPr>
      <w:r>
        <w:rPr>
          <w:b/>
          <w:color w:val="002060"/>
          <w:sz w:val="24"/>
          <w:u w:val="single"/>
        </w:rPr>
        <w:t>KENNISGEVINGSFORMULIER WETTELIJKE VERTEGENWOORDIGER TCOR</w:t>
      </w:r>
      <w:r w:rsidR="00743F7D">
        <w:rPr>
          <w:rStyle w:val="FootnoteReference"/>
          <w:lang w:val="en-US"/>
        </w:rPr>
        <w:footnoteReference w:id="2"/>
      </w:r>
      <w:r>
        <w:rPr>
          <w:b/>
          <w:color w:val="002060"/>
          <w:sz w:val="24"/>
          <w:u w:val="single"/>
        </w:rPr>
        <w:t>, GEVESTIGD IN BELGIË</w:t>
      </w:r>
    </w:p>
    <w:p w14:paraId="5500BF97" w14:textId="77777777" w:rsidR="006C643E" w:rsidRPr="004E3A77" w:rsidRDefault="006C643E" w:rsidP="006C643E">
      <w:pPr>
        <w:spacing w:after="0"/>
        <w:jc w:val="center"/>
      </w:pPr>
    </w:p>
    <w:p w14:paraId="0D28515B" w14:textId="3F17C4AA" w:rsidR="00146FE4" w:rsidRPr="00761F8F" w:rsidRDefault="009B254D" w:rsidP="00851EEC">
      <w:pPr>
        <w:spacing w:after="0"/>
        <w:jc w:val="center"/>
      </w:pPr>
      <w:r>
        <w:t>Deze kennisgeving is bedoeld om aanbieders van hostingdiensten</w:t>
      </w:r>
      <w:r w:rsidR="00380E6E">
        <w:t xml:space="preserve"> </w:t>
      </w:r>
      <w:r>
        <w:t xml:space="preserve">zoals gedefinieerd in artikel 2.1 TCOR die hun hoofdvestiging niet in de Europese Unie hebben maar diensten in de Europese Unie aanbieden, in staat te stellen om schriftelijk een natuurlijke persoon of rechtspersoon aan te wijzen als hun wettelijke vertegenwoordiger die zijn verblijf- of vestigingsplaats heeft </w:t>
      </w:r>
      <w:r>
        <w:rPr>
          <w:color w:val="000000"/>
          <w:shd w:val="clear" w:color="auto" w:fill="FFFFFF"/>
        </w:rPr>
        <w:t>in een van de EU-lidstaten waar de aanbieder van hostingdiensten zijn diensten aanbiedt</w:t>
      </w:r>
      <w:r>
        <w:t>.</w:t>
      </w:r>
    </w:p>
    <w:p w14:paraId="7D58CDD4" w14:textId="77777777" w:rsidR="00962150" w:rsidRPr="004E3A77" w:rsidRDefault="00962150" w:rsidP="003E698E">
      <w:pPr>
        <w:jc w:val="center"/>
        <w:rPr>
          <w:b/>
          <w:color w:val="002060"/>
          <w:sz w:val="24"/>
          <w:szCs w:val="24"/>
          <w:u w:val="single"/>
        </w:rPr>
      </w:pPr>
    </w:p>
    <w:tbl>
      <w:tblPr>
        <w:tblStyle w:val="TableGrid"/>
        <w:tblW w:w="13602" w:type="dxa"/>
        <w:tblInd w:w="568" w:type="dxa"/>
        <w:tblLook w:val="04A0" w:firstRow="1" w:lastRow="0" w:firstColumn="1" w:lastColumn="0" w:noHBand="0" w:noVBand="1"/>
      </w:tblPr>
      <w:tblGrid>
        <w:gridCol w:w="6"/>
        <w:gridCol w:w="13596"/>
      </w:tblGrid>
      <w:tr w:rsidR="00A46EF6" w:rsidRPr="00A46EF6" w14:paraId="3D6C1528" w14:textId="77777777" w:rsidTr="4B85BECC">
        <w:trPr>
          <w:gridBefore w:val="1"/>
          <w:wBefore w:w="6" w:type="dxa"/>
          <w:trHeight w:val="300"/>
        </w:trPr>
        <w:tc>
          <w:tcPr>
            <w:tcW w:w="13596" w:type="dxa"/>
            <w:shd w:val="clear" w:color="auto" w:fill="002060"/>
          </w:tcPr>
          <w:p w14:paraId="77A0B5D6" w14:textId="0B597EE2" w:rsidR="00A46EF6" w:rsidRPr="00784106" w:rsidRDefault="00A46EF6" w:rsidP="001A77EC">
            <w:pPr>
              <w:pStyle w:val="ListParagraph"/>
              <w:numPr>
                <w:ilvl w:val="0"/>
                <w:numId w:val="5"/>
              </w:numPr>
              <w:spacing w:before="240"/>
              <w:jc w:val="center"/>
              <w:rPr>
                <w:b/>
                <w:bCs/>
                <w:sz w:val="22"/>
                <w:szCs w:val="24"/>
              </w:rPr>
            </w:pPr>
            <w:r>
              <w:rPr>
                <w:b/>
                <w:sz w:val="22"/>
              </w:rPr>
              <w:t>Algemene contactinformatie</w:t>
            </w:r>
          </w:p>
          <w:p w14:paraId="2F17C1A1" w14:textId="6B7C7271" w:rsidR="00A46EF6" w:rsidRPr="00940108" w:rsidDel="001A7914" w:rsidRDefault="00A46EF6" w:rsidP="001A77EC">
            <w:pPr>
              <w:pStyle w:val="ListParagraph"/>
              <w:spacing w:before="240"/>
              <w:rPr>
                <w:b/>
                <w:bCs/>
                <w:lang w:val="en-US"/>
              </w:rPr>
            </w:pPr>
          </w:p>
        </w:tc>
      </w:tr>
      <w:tr w:rsidR="00A46EF6" w:rsidRPr="00365573" w14:paraId="2E9F32F6" w14:textId="77777777" w:rsidTr="4B85BECC">
        <w:trPr>
          <w:gridBefore w:val="1"/>
          <w:wBefore w:w="6" w:type="dxa"/>
          <w:trHeight w:val="300"/>
        </w:trPr>
        <w:tc>
          <w:tcPr>
            <w:tcW w:w="13596" w:type="dxa"/>
          </w:tcPr>
          <w:p w14:paraId="55BC600E" w14:textId="08E33D6A" w:rsidR="00A46EF6" w:rsidRDefault="00AC52EC" w:rsidP="001A77EC">
            <w:pPr>
              <w:pStyle w:val="ListParagraph"/>
              <w:numPr>
                <w:ilvl w:val="0"/>
                <w:numId w:val="4"/>
              </w:numPr>
              <w:spacing w:before="240"/>
            </w:pPr>
            <w:r>
              <w:t xml:space="preserve">Officiële naam van de (buiten de EU gevestigde) aanbieder van hostingdiensten die de kennisgeving doet: </w:t>
            </w:r>
          </w:p>
          <w:p w14:paraId="12BA61B2" w14:textId="77777777" w:rsidR="001A77EC" w:rsidRPr="004E3A77" w:rsidRDefault="001A77EC" w:rsidP="001A77EC">
            <w:pPr>
              <w:pStyle w:val="ListParagraph"/>
              <w:spacing w:before="240"/>
            </w:pPr>
          </w:p>
          <w:p w14:paraId="3865A607" w14:textId="77777777" w:rsidR="009536D9" w:rsidRPr="004E3A77" w:rsidRDefault="009536D9" w:rsidP="001A77EC"/>
        </w:tc>
      </w:tr>
      <w:tr w:rsidR="00A46EF6" w:rsidRPr="00365573" w14:paraId="2DB184B2" w14:textId="77777777" w:rsidTr="4B85BECC">
        <w:trPr>
          <w:gridBefore w:val="1"/>
          <w:wBefore w:w="6" w:type="dxa"/>
          <w:trHeight w:val="300"/>
        </w:trPr>
        <w:tc>
          <w:tcPr>
            <w:tcW w:w="13596" w:type="dxa"/>
          </w:tcPr>
          <w:p w14:paraId="4709B9A3" w14:textId="7B259AA7" w:rsidR="00A46EF6" w:rsidRPr="00113A66" w:rsidRDefault="00A46EF6" w:rsidP="3CECBB6A">
            <w:pPr>
              <w:pStyle w:val="ListParagraph"/>
              <w:numPr>
                <w:ilvl w:val="0"/>
                <w:numId w:val="4"/>
              </w:numPr>
              <w:spacing w:before="240"/>
            </w:pPr>
            <w:r>
              <w:t xml:space="preserve">Naam van de wettelijke vertegenwoordiger (art. 17 TCOR):   </w:t>
            </w:r>
          </w:p>
          <w:p w14:paraId="2651DDAA" w14:textId="124CDA87" w:rsidR="009536D9" w:rsidRPr="004E3A77" w:rsidRDefault="009536D9" w:rsidP="006C7BF4"/>
        </w:tc>
      </w:tr>
      <w:tr w:rsidR="000F4ADF" w:rsidRPr="00365573" w14:paraId="4AA06445" w14:textId="77777777" w:rsidTr="4B85BECC">
        <w:trPr>
          <w:gridBefore w:val="1"/>
          <w:wBefore w:w="6" w:type="dxa"/>
          <w:trHeight w:val="300"/>
        </w:trPr>
        <w:tc>
          <w:tcPr>
            <w:tcW w:w="13596" w:type="dxa"/>
          </w:tcPr>
          <w:p w14:paraId="3938D29D" w14:textId="6AC81056" w:rsidR="000F4ADF" w:rsidRPr="00380036" w:rsidRDefault="000F4ADF" w:rsidP="001A77EC">
            <w:pPr>
              <w:pStyle w:val="ListParagraph"/>
              <w:numPr>
                <w:ilvl w:val="0"/>
                <w:numId w:val="4"/>
              </w:numPr>
              <w:spacing w:before="240"/>
            </w:pPr>
            <w:r>
              <w:t xml:space="preserve">Aard van de wettelijke vertegenwoordiger:                        </w:t>
            </w:r>
            <w:r>
              <w:rPr>
                <w:rFonts w:ascii="Wingdings" w:hAnsi="Wingdings"/>
              </w:rPr>
              <w:t>o</w:t>
            </w:r>
            <w:r>
              <w:t xml:space="preserve">   Rechtspersoon                                      </w:t>
            </w:r>
            <w:r>
              <w:rPr>
                <w:rFonts w:ascii="Wingdings" w:hAnsi="Wingdings"/>
              </w:rPr>
              <w:t>o</w:t>
            </w:r>
            <w:r>
              <w:t xml:space="preserve">   Natuurlijke persoon</w:t>
            </w:r>
          </w:p>
          <w:p w14:paraId="5721E6CE" w14:textId="1ADA88A4" w:rsidR="009536D9" w:rsidRPr="004E3A77" w:rsidRDefault="009536D9" w:rsidP="006C7BF4"/>
        </w:tc>
      </w:tr>
      <w:tr w:rsidR="00A46EF6" w:rsidRPr="00365573" w14:paraId="404E82E2" w14:textId="77777777" w:rsidTr="4B85BECC">
        <w:trPr>
          <w:gridBefore w:val="1"/>
          <w:wBefore w:w="6" w:type="dxa"/>
          <w:trHeight w:val="300"/>
        </w:trPr>
        <w:tc>
          <w:tcPr>
            <w:tcW w:w="13596" w:type="dxa"/>
          </w:tcPr>
          <w:p w14:paraId="201FE769" w14:textId="062EF84C" w:rsidR="00A46EF6" w:rsidRPr="00380036" w:rsidRDefault="00E2764E" w:rsidP="009D1C91">
            <w:pPr>
              <w:pStyle w:val="ListParagraph"/>
              <w:numPr>
                <w:ilvl w:val="0"/>
                <w:numId w:val="4"/>
              </w:numPr>
              <w:spacing w:before="240"/>
            </w:pPr>
            <w:r>
              <w:t>Postadres (in België) van de wettelijke vertegenwoordiger:</w:t>
            </w:r>
          </w:p>
          <w:p w14:paraId="5016AE91" w14:textId="5188D7A6" w:rsidR="009536D9" w:rsidRPr="004E3A77" w:rsidRDefault="009536D9" w:rsidP="00854A6D">
            <w:pPr>
              <w:spacing w:before="240"/>
            </w:pPr>
          </w:p>
          <w:p w14:paraId="424F8749" w14:textId="09C5CC02" w:rsidR="009536D9" w:rsidRPr="004E3A77" w:rsidRDefault="009536D9" w:rsidP="00854A6D">
            <w:pPr>
              <w:spacing w:before="240"/>
            </w:pPr>
          </w:p>
          <w:p w14:paraId="0E3C7483" w14:textId="77777777" w:rsidR="009536D9" w:rsidRPr="004E3A77" w:rsidRDefault="009536D9" w:rsidP="00C376B7">
            <w:pPr>
              <w:spacing w:before="240"/>
            </w:pPr>
          </w:p>
        </w:tc>
      </w:tr>
      <w:tr w:rsidR="00A46EF6" w:rsidRPr="00365573" w14:paraId="234DFF24" w14:textId="77777777" w:rsidTr="4B85BECC">
        <w:trPr>
          <w:gridBefore w:val="1"/>
          <w:wBefore w:w="6" w:type="dxa"/>
          <w:trHeight w:val="300"/>
        </w:trPr>
        <w:tc>
          <w:tcPr>
            <w:tcW w:w="13596" w:type="dxa"/>
          </w:tcPr>
          <w:p w14:paraId="3CC1A6D2" w14:textId="74831787" w:rsidR="00A46EF6" w:rsidRPr="00380036" w:rsidRDefault="00A46EF6" w:rsidP="001A77EC">
            <w:pPr>
              <w:pStyle w:val="ListParagraph"/>
              <w:numPr>
                <w:ilvl w:val="0"/>
                <w:numId w:val="4"/>
              </w:numPr>
              <w:spacing w:before="240"/>
            </w:pPr>
            <w:r>
              <w:t xml:space="preserve">Telefoonnummer van de wettelijke vertegenwoordiger: </w:t>
            </w:r>
          </w:p>
          <w:p w14:paraId="2DCCC27D" w14:textId="77777777" w:rsidR="00902D6F" w:rsidRPr="004E3A77" w:rsidRDefault="00902D6F" w:rsidP="006C7BF4"/>
        </w:tc>
      </w:tr>
      <w:tr w:rsidR="00A46EF6" w:rsidRPr="00365573" w14:paraId="4F462C42" w14:textId="77777777" w:rsidTr="4B85BECC">
        <w:trPr>
          <w:gridBefore w:val="1"/>
          <w:wBefore w:w="6" w:type="dxa"/>
          <w:trHeight w:val="300"/>
        </w:trPr>
        <w:tc>
          <w:tcPr>
            <w:tcW w:w="13596" w:type="dxa"/>
          </w:tcPr>
          <w:p w14:paraId="0241D7BB" w14:textId="200DD277" w:rsidR="00A46EF6" w:rsidRPr="00380036" w:rsidRDefault="50B4F953" w:rsidP="001A77EC">
            <w:pPr>
              <w:pStyle w:val="ListParagraph"/>
              <w:numPr>
                <w:ilvl w:val="0"/>
                <w:numId w:val="4"/>
              </w:numPr>
              <w:spacing w:before="240"/>
            </w:pPr>
            <w:r>
              <w:t xml:space="preserve">E-mailadres van de wettelijke vertegenwoordiger: </w:t>
            </w:r>
          </w:p>
          <w:p w14:paraId="32FDD7A2" w14:textId="77777777" w:rsidR="00A46EF6" w:rsidRPr="004E3A77" w:rsidRDefault="00A46EF6" w:rsidP="006C7BF4"/>
        </w:tc>
      </w:tr>
      <w:tr w:rsidR="0057086A" w:rsidRPr="00897280" w14:paraId="0147E975" w14:textId="77777777" w:rsidTr="4B85BECC">
        <w:trPr>
          <w:gridBefore w:val="1"/>
          <w:wBefore w:w="6" w:type="dxa"/>
          <w:trHeight w:val="300"/>
        </w:trPr>
        <w:tc>
          <w:tcPr>
            <w:tcW w:w="13596" w:type="dxa"/>
          </w:tcPr>
          <w:p w14:paraId="2BDDEFEC" w14:textId="4C8B37CB" w:rsidR="001E4852" w:rsidRDefault="008C6B67" w:rsidP="001E4852">
            <w:pPr>
              <w:pStyle w:val="ListParagraph"/>
              <w:numPr>
                <w:ilvl w:val="0"/>
                <w:numId w:val="4"/>
              </w:numPr>
              <w:spacing w:before="240"/>
            </w:pPr>
            <w:r>
              <w:t xml:space="preserve">Naam </w:t>
            </w:r>
            <w:r w:rsidR="005A5C06">
              <w:t>contact</w:t>
            </w:r>
            <w:r w:rsidR="00A538B4">
              <w:t>persoon</w:t>
            </w:r>
            <w:r>
              <w:t>:</w:t>
            </w:r>
          </w:p>
          <w:p w14:paraId="05574D94" w14:textId="5A57C42F" w:rsidR="0076193E" w:rsidRPr="73C21527" w:rsidRDefault="0076193E" w:rsidP="00897280">
            <w:pPr>
              <w:pStyle w:val="ListParagraph"/>
              <w:spacing w:before="240"/>
              <w:rPr>
                <w:lang w:val="en-US"/>
              </w:rPr>
            </w:pPr>
          </w:p>
        </w:tc>
      </w:tr>
      <w:tr w:rsidR="00892557" w:rsidRPr="00365573" w14:paraId="5D183DB6" w14:textId="77777777" w:rsidTr="4B85BECC">
        <w:trPr>
          <w:gridBefore w:val="1"/>
          <w:wBefore w:w="6" w:type="dxa"/>
          <w:trHeight w:val="300"/>
        </w:trPr>
        <w:tc>
          <w:tcPr>
            <w:tcW w:w="13596" w:type="dxa"/>
          </w:tcPr>
          <w:p w14:paraId="4DEECC16" w14:textId="506A6EFC" w:rsidR="00892557" w:rsidRDefault="2AB4AA12" w:rsidP="00892557">
            <w:pPr>
              <w:pStyle w:val="ListParagraph"/>
              <w:numPr>
                <w:ilvl w:val="0"/>
                <w:numId w:val="4"/>
              </w:numPr>
              <w:spacing w:before="240"/>
            </w:pPr>
            <w:r>
              <w:t>Middelen waarmee informatie over de wettelijke vertegenwoordiger openbaar gemaakt wordt (bijv. URL, document, of deel van website):</w:t>
            </w:r>
            <w:r>
              <w:br/>
            </w:r>
            <w:r>
              <w:br/>
            </w:r>
          </w:p>
        </w:tc>
      </w:tr>
      <w:tr w:rsidR="004035B6" w:rsidRPr="000E1641" w14:paraId="3C5F3F94" w14:textId="77777777" w:rsidTr="4B85BECC">
        <w:trPr>
          <w:gridBefore w:val="1"/>
          <w:wBefore w:w="6" w:type="dxa"/>
          <w:trHeight w:val="300"/>
        </w:trPr>
        <w:tc>
          <w:tcPr>
            <w:tcW w:w="13596" w:type="dxa"/>
            <w:shd w:val="clear" w:color="auto" w:fill="002060"/>
          </w:tcPr>
          <w:p w14:paraId="2417B3F3" w14:textId="25A39689" w:rsidR="004035B6" w:rsidRPr="0097136C" w:rsidRDefault="004035B6" w:rsidP="004035B6">
            <w:pPr>
              <w:pStyle w:val="ListParagraph"/>
              <w:numPr>
                <w:ilvl w:val="0"/>
                <w:numId w:val="5"/>
              </w:numPr>
              <w:spacing w:before="240"/>
              <w:jc w:val="center"/>
              <w:rPr>
                <w:b/>
                <w:bCs/>
              </w:rPr>
            </w:pPr>
            <w:r>
              <w:rPr>
                <w:b/>
                <w:sz w:val="22"/>
              </w:rPr>
              <w:t xml:space="preserve">Wettelijke mededelingen </w:t>
            </w:r>
            <w:r>
              <w:rPr>
                <w:b/>
              </w:rPr>
              <w:br/>
            </w:r>
          </w:p>
        </w:tc>
      </w:tr>
      <w:tr w:rsidR="004035B6" w:rsidRPr="00365573" w14:paraId="49430B8E" w14:textId="77777777" w:rsidTr="4B85BECC">
        <w:trPr>
          <w:trHeight w:val="300"/>
        </w:trPr>
        <w:tc>
          <w:tcPr>
            <w:tcW w:w="13602" w:type="dxa"/>
            <w:gridSpan w:val="2"/>
          </w:tcPr>
          <w:p w14:paraId="61C45A2C" w14:textId="5E6F742F" w:rsidR="004035B6" w:rsidRPr="00C54137" w:rsidRDefault="00C54137" w:rsidP="00C54137">
            <w:pPr>
              <w:spacing w:before="240"/>
            </w:pPr>
            <w:r>
              <w:t>1. De aanbieder van hostingdiensten verleent zijn wettelijke vertegenwoordiger de nodige bevoegdheden en middelen om de door de bevoegde autoriteiten uitgevaardigde verwijderingsbevelen en besluiten na te leven en om met de bevoegde autoriteiten samen te werken (cf. art. 17.2 TCOR).</w:t>
            </w:r>
          </w:p>
          <w:p w14:paraId="214E05D9" w14:textId="03188CDB" w:rsidR="00C54137" w:rsidRPr="004E3A77" w:rsidRDefault="00C54137" w:rsidP="00C54137"/>
        </w:tc>
      </w:tr>
      <w:tr w:rsidR="004035B6" w:rsidRPr="00365573" w14:paraId="78CF7254" w14:textId="77777777" w:rsidTr="4B85BECC">
        <w:trPr>
          <w:gridBefore w:val="1"/>
          <w:wBefore w:w="6" w:type="dxa"/>
          <w:trHeight w:val="300"/>
        </w:trPr>
        <w:tc>
          <w:tcPr>
            <w:tcW w:w="13596" w:type="dxa"/>
          </w:tcPr>
          <w:p w14:paraId="09038E95" w14:textId="1EBA3D02" w:rsidR="004035B6" w:rsidRPr="003E0836" w:rsidRDefault="004035B6" w:rsidP="004035B6">
            <w:pPr>
              <w:spacing w:before="240"/>
            </w:pPr>
            <w:r>
              <w:t xml:space="preserve">2. </w:t>
            </w:r>
            <w:r>
              <w:rPr>
                <w:color w:val="000000"/>
                <w:shd w:val="clear" w:color="auto" w:fill="FFFFFF"/>
              </w:rPr>
              <w:t>De wettelijke vertegenwoordiger kan aansprakelijk worden gesteld voor inbreuken op deze verordening, onverminderd de aansprakelijkheid of vorderingen in rechte tegen de aanbieder van hostingdiensten (cf. art. 17.3 TCOR).</w:t>
            </w:r>
          </w:p>
          <w:p w14:paraId="3E3B022E" w14:textId="78C0DC6E" w:rsidR="004035B6" w:rsidRPr="004E3A77" w:rsidRDefault="004035B6" w:rsidP="004035B6"/>
        </w:tc>
      </w:tr>
      <w:tr w:rsidR="004035B6" w:rsidRPr="00365573" w14:paraId="2DE2937B" w14:textId="77777777" w:rsidTr="4B85BECC">
        <w:trPr>
          <w:gridBefore w:val="1"/>
          <w:wBefore w:w="6" w:type="dxa"/>
          <w:trHeight w:val="300"/>
        </w:trPr>
        <w:tc>
          <w:tcPr>
            <w:tcW w:w="13596" w:type="dxa"/>
            <w:tcBorders>
              <w:bottom w:val="single" w:sz="4" w:space="0" w:color="auto"/>
            </w:tcBorders>
          </w:tcPr>
          <w:p w14:paraId="48379237" w14:textId="7000B8C8" w:rsidR="004035B6" w:rsidRPr="009B7A45" w:rsidRDefault="004035B6" w:rsidP="004035B6">
            <w:pPr>
              <w:spacing w:before="240"/>
            </w:pPr>
            <w:r>
              <w:t xml:space="preserve">3. </w:t>
            </w:r>
            <w:r>
              <w:rPr>
                <w:color w:val="000000"/>
                <w:shd w:val="clear" w:color="auto" w:fill="FFFFFF"/>
              </w:rPr>
              <w:t>De aanbieder van hostingdiensten maakt de informatie over de wettelijke vertegenwoordiger openbaar (cf. art. 17.4 TCOR).</w:t>
            </w:r>
          </w:p>
          <w:p w14:paraId="7A691F4C" w14:textId="12E0494E" w:rsidR="004035B6" w:rsidRPr="004E3A77" w:rsidRDefault="004035B6" w:rsidP="004035B6"/>
        </w:tc>
      </w:tr>
      <w:tr w:rsidR="00FE65C5" w:rsidRPr="00365573" w14:paraId="5665DEE9" w14:textId="77777777" w:rsidTr="4B85BECC">
        <w:trPr>
          <w:gridBefore w:val="1"/>
          <w:wBefore w:w="6" w:type="dxa"/>
          <w:trHeight w:val="300"/>
        </w:trPr>
        <w:tc>
          <w:tcPr>
            <w:tcW w:w="13596" w:type="dxa"/>
            <w:tcBorders>
              <w:bottom w:val="single" w:sz="4" w:space="0" w:color="auto"/>
            </w:tcBorders>
          </w:tcPr>
          <w:p w14:paraId="124AB09B" w14:textId="5114A9E7" w:rsidR="006504E4" w:rsidRDefault="00FE65C5" w:rsidP="004035B6">
            <w:pPr>
              <w:spacing w:before="240"/>
            </w:pPr>
            <w:r>
              <w:t xml:space="preserve">4. Alle wijzigingen van de informatie die in dit formulier wordt verstrekt, moeten </w:t>
            </w:r>
            <w:r w:rsidR="7202CFC6">
              <w:t>onverwijld</w:t>
            </w:r>
            <w:r w:rsidR="5E962BED">
              <w:t xml:space="preserve"> worden gemeld. </w:t>
            </w:r>
            <w:r>
              <w:br/>
            </w:r>
          </w:p>
        </w:tc>
      </w:tr>
      <w:tr w:rsidR="00784106" w:rsidRPr="00365573" w14:paraId="3AD94270" w14:textId="77777777" w:rsidTr="4B85BECC">
        <w:trPr>
          <w:gridBefore w:val="1"/>
          <w:wBefore w:w="6" w:type="dxa"/>
          <w:trHeight w:val="300"/>
        </w:trPr>
        <w:tc>
          <w:tcPr>
            <w:tcW w:w="13596" w:type="dxa"/>
            <w:tcBorders>
              <w:top w:val="single" w:sz="4" w:space="0" w:color="auto"/>
              <w:left w:val="nil"/>
              <w:bottom w:val="none" w:sz="4" w:space="0" w:color="000000" w:themeColor="text1"/>
              <w:right w:val="nil"/>
            </w:tcBorders>
          </w:tcPr>
          <w:p w14:paraId="52023C89" w14:textId="77777777" w:rsidR="00784106" w:rsidRPr="004E3A77" w:rsidRDefault="00784106" w:rsidP="00784106"/>
        </w:tc>
      </w:tr>
      <w:tr w:rsidR="004035B6" w:rsidRPr="00365573" w14:paraId="164D654E" w14:textId="77777777" w:rsidTr="4B85BECC">
        <w:trPr>
          <w:gridBefore w:val="1"/>
          <w:wBefore w:w="6" w:type="dxa"/>
          <w:trHeight w:val="300"/>
        </w:trPr>
        <w:tc>
          <w:tcPr>
            <w:tcW w:w="13596"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E7053D8" w14:textId="10B36331" w:rsidR="004035B6" w:rsidRPr="004E3A77" w:rsidDel="0002150C" w:rsidRDefault="004035B6" w:rsidP="004035B6">
            <w:pPr>
              <w:rPr>
                <w:sz w:val="18"/>
                <w:szCs w:val="18"/>
              </w:rPr>
            </w:pPr>
          </w:p>
        </w:tc>
      </w:tr>
      <w:tr w:rsidR="004035B6" w:rsidRPr="003E698E" w14:paraId="3F44B2ED" w14:textId="77777777" w:rsidTr="4B85BECC">
        <w:trPr>
          <w:gridBefore w:val="1"/>
          <w:wBefore w:w="6" w:type="dxa"/>
          <w:trHeight w:val="300"/>
        </w:trPr>
        <w:tc>
          <w:tcPr>
            <w:tcW w:w="13596"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7DD48F5" w14:textId="32F8ECBC" w:rsidR="004035B6" w:rsidRDefault="004035B6" w:rsidP="004035B6">
            <w:pPr>
              <w:spacing w:before="240"/>
            </w:pPr>
            <w:r>
              <w:t>Datum van kennisgeving:</w:t>
            </w:r>
          </w:p>
        </w:tc>
      </w:tr>
      <w:tr w:rsidR="004035B6" w:rsidRPr="003E698E" w14:paraId="48EF48F2" w14:textId="77777777" w:rsidTr="4B85BECC">
        <w:trPr>
          <w:gridBefore w:val="1"/>
          <w:wBefore w:w="6" w:type="dxa"/>
          <w:trHeight w:val="300"/>
        </w:trPr>
        <w:tc>
          <w:tcPr>
            <w:tcW w:w="13596"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B90898A" w14:textId="61A1CFB0" w:rsidR="009F2198" w:rsidRDefault="004035B6" w:rsidP="009F2198">
            <w:pPr>
              <w:spacing w:before="240"/>
            </w:pPr>
            <w:r>
              <w:t>Handtekening:</w:t>
            </w:r>
          </w:p>
          <w:p w14:paraId="67AEB904" w14:textId="77777777" w:rsidR="00A55BD9" w:rsidRDefault="00A55BD9" w:rsidP="009F2198">
            <w:pPr>
              <w:spacing w:before="240"/>
              <w:rPr>
                <w:lang w:val="en-US"/>
              </w:rPr>
            </w:pPr>
          </w:p>
          <w:p w14:paraId="0A891B77" w14:textId="76EAD735" w:rsidR="009F2198" w:rsidRDefault="009F2198" w:rsidP="009F2198">
            <w:pPr>
              <w:rPr>
                <w:lang w:val="en-US"/>
              </w:rPr>
            </w:pPr>
          </w:p>
        </w:tc>
      </w:tr>
    </w:tbl>
    <w:p w14:paraId="165913AE" w14:textId="77777777" w:rsidR="003E698E" w:rsidRPr="003E698E" w:rsidRDefault="003E698E" w:rsidP="00962150">
      <w:pPr>
        <w:rPr>
          <w:lang w:val="en-US"/>
        </w:rPr>
      </w:pPr>
    </w:p>
    <w:sectPr w:rsidR="003E698E" w:rsidRPr="003E698E" w:rsidSect="008829B0">
      <w:pgSz w:w="16838" w:h="11906" w:orient="landscape"/>
      <w:pgMar w:top="1276" w:right="1276"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B26FA" w14:textId="77777777" w:rsidR="00FD0FEF" w:rsidRDefault="00FD0FEF" w:rsidP="00B657A1">
      <w:pPr>
        <w:spacing w:after="0" w:line="240" w:lineRule="auto"/>
      </w:pPr>
      <w:r>
        <w:separator/>
      </w:r>
    </w:p>
  </w:endnote>
  <w:endnote w:type="continuationSeparator" w:id="0">
    <w:p w14:paraId="24DC2C2D" w14:textId="77777777" w:rsidR="00FD0FEF" w:rsidRDefault="00FD0FEF" w:rsidP="00B657A1">
      <w:pPr>
        <w:spacing w:after="0" w:line="240" w:lineRule="auto"/>
      </w:pPr>
      <w:r>
        <w:continuationSeparator/>
      </w:r>
    </w:p>
  </w:endnote>
  <w:endnote w:type="continuationNotice" w:id="1">
    <w:p w14:paraId="282BA8FF" w14:textId="77777777" w:rsidR="00FD0FEF" w:rsidRDefault="00FD0F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AF7C7" w14:textId="77777777" w:rsidR="00FD0FEF" w:rsidRDefault="00FD0FEF" w:rsidP="00B657A1">
      <w:pPr>
        <w:spacing w:after="0" w:line="240" w:lineRule="auto"/>
      </w:pPr>
      <w:r>
        <w:separator/>
      </w:r>
    </w:p>
  </w:footnote>
  <w:footnote w:type="continuationSeparator" w:id="0">
    <w:p w14:paraId="42DB595E" w14:textId="77777777" w:rsidR="00FD0FEF" w:rsidRDefault="00FD0FEF" w:rsidP="00B657A1">
      <w:pPr>
        <w:spacing w:after="0" w:line="240" w:lineRule="auto"/>
      </w:pPr>
      <w:r>
        <w:continuationSeparator/>
      </w:r>
    </w:p>
  </w:footnote>
  <w:footnote w:type="continuationNotice" w:id="1">
    <w:p w14:paraId="4ADBFEA4" w14:textId="77777777" w:rsidR="00FD0FEF" w:rsidRDefault="00FD0FEF">
      <w:pPr>
        <w:spacing w:after="0" w:line="240" w:lineRule="auto"/>
      </w:pPr>
    </w:p>
  </w:footnote>
  <w:footnote w:id="2">
    <w:p w14:paraId="03FEF268" w14:textId="77777777" w:rsidR="00743F7D" w:rsidRPr="00A7246E" w:rsidRDefault="00743F7D" w:rsidP="00743F7D">
      <w:pPr>
        <w:pStyle w:val="FootnoteText"/>
      </w:pPr>
      <w:r>
        <w:rPr>
          <w:rStyle w:val="FootnoteReference"/>
        </w:rPr>
        <w:footnoteRef/>
      </w:r>
      <w:r>
        <w:t xml:space="preserve"> Verordening (EU) 2021/784 van het Europees Parlement en de Raad van 29 april 2021 inzake het tegengaan van de verspreiding van terroristische online-inhoud, </w:t>
      </w:r>
      <w:hyperlink r:id="rId1" w:history="1">
        <w:r>
          <w:rPr>
            <w:rStyle w:val="Hyperlink"/>
          </w:rPr>
          <w:t>https://eur-lex.europa.eu/legal-content/NL/TXT/?uri=CELEX:32021R0784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A5A86"/>
    <w:multiLevelType w:val="hybridMultilevel"/>
    <w:tmpl w:val="CB00321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E35157A"/>
    <w:multiLevelType w:val="hybridMultilevel"/>
    <w:tmpl w:val="7FE86808"/>
    <w:lvl w:ilvl="0" w:tplc="F64ECCA8">
      <w:start w:val="1"/>
      <w:numFmt w:val="decimal"/>
      <w:lvlText w:val="%1."/>
      <w:lvlJc w:val="left"/>
      <w:pPr>
        <w:ind w:left="340" w:firstLine="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CF66F45"/>
    <w:multiLevelType w:val="hybridMultilevel"/>
    <w:tmpl w:val="071C3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E66F2"/>
    <w:multiLevelType w:val="hybridMultilevel"/>
    <w:tmpl w:val="796A3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BA76CE"/>
    <w:multiLevelType w:val="hybridMultilevel"/>
    <w:tmpl w:val="6F78E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981434"/>
    <w:multiLevelType w:val="hybridMultilevel"/>
    <w:tmpl w:val="B6E27044"/>
    <w:lvl w:ilvl="0" w:tplc="908CD1D6">
      <w:start w:val="2"/>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E2D7A7B"/>
    <w:multiLevelType w:val="hybridMultilevel"/>
    <w:tmpl w:val="BEAC4578"/>
    <w:lvl w:ilvl="0" w:tplc="E7180498">
      <w:start w:val="1"/>
      <w:numFmt w:val="upperRoman"/>
      <w:lvlText w:val="%1."/>
      <w:lvlJc w:val="left"/>
      <w:pPr>
        <w:ind w:left="1440" w:hanging="72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784D049E"/>
    <w:multiLevelType w:val="hybridMultilevel"/>
    <w:tmpl w:val="85209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CC024F"/>
    <w:multiLevelType w:val="hybridMultilevel"/>
    <w:tmpl w:val="6FD4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C47389"/>
    <w:multiLevelType w:val="hybridMultilevel"/>
    <w:tmpl w:val="4DA4091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155075528">
    <w:abstractNumId w:val="0"/>
  </w:num>
  <w:num w:numId="2" w16cid:durableId="749692466">
    <w:abstractNumId w:val="5"/>
  </w:num>
  <w:num w:numId="3" w16cid:durableId="1851530455">
    <w:abstractNumId w:val="9"/>
  </w:num>
  <w:num w:numId="4" w16cid:durableId="1640453779">
    <w:abstractNumId w:val="1"/>
  </w:num>
  <w:num w:numId="5" w16cid:durableId="233589670">
    <w:abstractNumId w:val="6"/>
  </w:num>
  <w:num w:numId="6" w16cid:durableId="242572515">
    <w:abstractNumId w:val="4"/>
  </w:num>
  <w:num w:numId="7" w16cid:durableId="2024236757">
    <w:abstractNumId w:val="3"/>
  </w:num>
  <w:num w:numId="8" w16cid:durableId="1770544392">
    <w:abstractNumId w:val="7"/>
  </w:num>
  <w:num w:numId="9" w16cid:durableId="1431971363">
    <w:abstractNumId w:val="8"/>
  </w:num>
  <w:num w:numId="10" w16cid:durableId="1130049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8E"/>
    <w:rsid w:val="000048DD"/>
    <w:rsid w:val="00014314"/>
    <w:rsid w:val="00014707"/>
    <w:rsid w:val="0002150C"/>
    <w:rsid w:val="00022795"/>
    <w:rsid w:val="00024491"/>
    <w:rsid w:val="0002491E"/>
    <w:rsid w:val="00026FB4"/>
    <w:rsid w:val="00030C48"/>
    <w:rsid w:val="00035BD9"/>
    <w:rsid w:val="00040307"/>
    <w:rsid w:val="00040FCF"/>
    <w:rsid w:val="000564E6"/>
    <w:rsid w:val="00061BFF"/>
    <w:rsid w:val="00062ED3"/>
    <w:rsid w:val="00065AD8"/>
    <w:rsid w:val="0007262C"/>
    <w:rsid w:val="0007384F"/>
    <w:rsid w:val="00080854"/>
    <w:rsid w:val="00093E82"/>
    <w:rsid w:val="00096FBD"/>
    <w:rsid w:val="000A1E13"/>
    <w:rsid w:val="000A5D28"/>
    <w:rsid w:val="000A74C0"/>
    <w:rsid w:val="000B4F4C"/>
    <w:rsid w:val="000B76D3"/>
    <w:rsid w:val="000C4636"/>
    <w:rsid w:val="000C75B3"/>
    <w:rsid w:val="000C794E"/>
    <w:rsid w:val="000D2BB6"/>
    <w:rsid w:val="000D47C8"/>
    <w:rsid w:val="000D4B34"/>
    <w:rsid w:val="000D658B"/>
    <w:rsid w:val="000E1641"/>
    <w:rsid w:val="000E7285"/>
    <w:rsid w:val="000F14EC"/>
    <w:rsid w:val="000F4ADF"/>
    <w:rsid w:val="00100572"/>
    <w:rsid w:val="00103BA0"/>
    <w:rsid w:val="00111383"/>
    <w:rsid w:val="00111744"/>
    <w:rsid w:val="001135CF"/>
    <w:rsid w:val="00113A66"/>
    <w:rsid w:val="00115D47"/>
    <w:rsid w:val="00116104"/>
    <w:rsid w:val="00123D5C"/>
    <w:rsid w:val="00130621"/>
    <w:rsid w:val="00133294"/>
    <w:rsid w:val="00140C22"/>
    <w:rsid w:val="00141498"/>
    <w:rsid w:val="0014575F"/>
    <w:rsid w:val="00146D97"/>
    <w:rsid w:val="00146FE4"/>
    <w:rsid w:val="001506F1"/>
    <w:rsid w:val="001561B9"/>
    <w:rsid w:val="00163A6C"/>
    <w:rsid w:val="001650A8"/>
    <w:rsid w:val="00174A59"/>
    <w:rsid w:val="00193F0C"/>
    <w:rsid w:val="001953A7"/>
    <w:rsid w:val="00196AD9"/>
    <w:rsid w:val="001A713B"/>
    <w:rsid w:val="001A77EC"/>
    <w:rsid w:val="001A7914"/>
    <w:rsid w:val="001B2C55"/>
    <w:rsid w:val="001B32A0"/>
    <w:rsid w:val="001B3810"/>
    <w:rsid w:val="001B4654"/>
    <w:rsid w:val="001B4F35"/>
    <w:rsid w:val="001B6A25"/>
    <w:rsid w:val="001C24E4"/>
    <w:rsid w:val="001C2A4B"/>
    <w:rsid w:val="001C2A70"/>
    <w:rsid w:val="001C7F1A"/>
    <w:rsid w:val="001D239F"/>
    <w:rsid w:val="001D2F0C"/>
    <w:rsid w:val="001D3D3D"/>
    <w:rsid w:val="001D5D65"/>
    <w:rsid w:val="001E4852"/>
    <w:rsid w:val="001F1834"/>
    <w:rsid w:val="00204CE5"/>
    <w:rsid w:val="002103EB"/>
    <w:rsid w:val="00212674"/>
    <w:rsid w:val="00214D68"/>
    <w:rsid w:val="00217795"/>
    <w:rsid w:val="00224561"/>
    <w:rsid w:val="00225319"/>
    <w:rsid w:val="00242A87"/>
    <w:rsid w:val="00246794"/>
    <w:rsid w:val="002518B0"/>
    <w:rsid w:val="00266D4A"/>
    <w:rsid w:val="00266FEC"/>
    <w:rsid w:val="00270C6B"/>
    <w:rsid w:val="00275070"/>
    <w:rsid w:val="002775B7"/>
    <w:rsid w:val="0028586B"/>
    <w:rsid w:val="00290C09"/>
    <w:rsid w:val="00293267"/>
    <w:rsid w:val="00296B76"/>
    <w:rsid w:val="002A1FA9"/>
    <w:rsid w:val="002A5ABE"/>
    <w:rsid w:val="002B7866"/>
    <w:rsid w:val="002C4031"/>
    <w:rsid w:val="002C460A"/>
    <w:rsid w:val="002C4EBE"/>
    <w:rsid w:val="002D2EE5"/>
    <w:rsid w:val="002D4EE7"/>
    <w:rsid w:val="002F37A8"/>
    <w:rsid w:val="002F68E3"/>
    <w:rsid w:val="003048EE"/>
    <w:rsid w:val="003126FB"/>
    <w:rsid w:val="00312A58"/>
    <w:rsid w:val="00315790"/>
    <w:rsid w:val="003166C6"/>
    <w:rsid w:val="00337C5B"/>
    <w:rsid w:val="00340449"/>
    <w:rsid w:val="00342AE2"/>
    <w:rsid w:val="00344256"/>
    <w:rsid w:val="00344627"/>
    <w:rsid w:val="003577E0"/>
    <w:rsid w:val="00357D19"/>
    <w:rsid w:val="003614D3"/>
    <w:rsid w:val="00365573"/>
    <w:rsid w:val="00380036"/>
    <w:rsid w:val="00380E6E"/>
    <w:rsid w:val="0038264B"/>
    <w:rsid w:val="00390CE1"/>
    <w:rsid w:val="0039499B"/>
    <w:rsid w:val="003A4023"/>
    <w:rsid w:val="003A4A46"/>
    <w:rsid w:val="003A4D10"/>
    <w:rsid w:val="003A7BEC"/>
    <w:rsid w:val="003B7136"/>
    <w:rsid w:val="003C6AEF"/>
    <w:rsid w:val="003D069F"/>
    <w:rsid w:val="003D6407"/>
    <w:rsid w:val="003E0836"/>
    <w:rsid w:val="003E0CBD"/>
    <w:rsid w:val="003E1E4E"/>
    <w:rsid w:val="003E335B"/>
    <w:rsid w:val="003E698E"/>
    <w:rsid w:val="003F22C2"/>
    <w:rsid w:val="003F24C2"/>
    <w:rsid w:val="00400781"/>
    <w:rsid w:val="0040278C"/>
    <w:rsid w:val="00402AC4"/>
    <w:rsid w:val="004035B6"/>
    <w:rsid w:val="00412530"/>
    <w:rsid w:val="004164B0"/>
    <w:rsid w:val="004204E3"/>
    <w:rsid w:val="004267E4"/>
    <w:rsid w:val="00427627"/>
    <w:rsid w:val="0043023B"/>
    <w:rsid w:val="00433219"/>
    <w:rsid w:val="004344B5"/>
    <w:rsid w:val="00437642"/>
    <w:rsid w:val="00446804"/>
    <w:rsid w:val="004504DA"/>
    <w:rsid w:val="00451242"/>
    <w:rsid w:val="00452141"/>
    <w:rsid w:val="00454FF1"/>
    <w:rsid w:val="00455DDC"/>
    <w:rsid w:val="00461A4A"/>
    <w:rsid w:val="004633E1"/>
    <w:rsid w:val="004648C5"/>
    <w:rsid w:val="004729A9"/>
    <w:rsid w:val="00482324"/>
    <w:rsid w:val="00482CA9"/>
    <w:rsid w:val="00493F22"/>
    <w:rsid w:val="004A1AC0"/>
    <w:rsid w:val="004A1B80"/>
    <w:rsid w:val="004A443E"/>
    <w:rsid w:val="004A7381"/>
    <w:rsid w:val="004A7DEA"/>
    <w:rsid w:val="004B01F0"/>
    <w:rsid w:val="004B0939"/>
    <w:rsid w:val="004B3514"/>
    <w:rsid w:val="004B42E7"/>
    <w:rsid w:val="004B79C3"/>
    <w:rsid w:val="004C2AB3"/>
    <w:rsid w:val="004C7E47"/>
    <w:rsid w:val="004D61F5"/>
    <w:rsid w:val="004E3A77"/>
    <w:rsid w:val="004F5716"/>
    <w:rsid w:val="004F62BE"/>
    <w:rsid w:val="00502517"/>
    <w:rsid w:val="00507B81"/>
    <w:rsid w:val="00510394"/>
    <w:rsid w:val="00510BA3"/>
    <w:rsid w:val="00516D9D"/>
    <w:rsid w:val="005210AF"/>
    <w:rsid w:val="00522A5E"/>
    <w:rsid w:val="00522F06"/>
    <w:rsid w:val="00523309"/>
    <w:rsid w:val="00536788"/>
    <w:rsid w:val="00541209"/>
    <w:rsid w:val="005413B1"/>
    <w:rsid w:val="0054750F"/>
    <w:rsid w:val="00555550"/>
    <w:rsid w:val="00567453"/>
    <w:rsid w:val="0057086A"/>
    <w:rsid w:val="00572199"/>
    <w:rsid w:val="00574892"/>
    <w:rsid w:val="00586056"/>
    <w:rsid w:val="00586FD2"/>
    <w:rsid w:val="0059168D"/>
    <w:rsid w:val="00591BB4"/>
    <w:rsid w:val="00591FA0"/>
    <w:rsid w:val="005A127C"/>
    <w:rsid w:val="005A57EB"/>
    <w:rsid w:val="005A5C06"/>
    <w:rsid w:val="005A7D1E"/>
    <w:rsid w:val="005B1244"/>
    <w:rsid w:val="005B67A1"/>
    <w:rsid w:val="005B7FD3"/>
    <w:rsid w:val="005C54D5"/>
    <w:rsid w:val="005D6BEE"/>
    <w:rsid w:val="005D7CDC"/>
    <w:rsid w:val="005E2BC5"/>
    <w:rsid w:val="005E314C"/>
    <w:rsid w:val="005E5464"/>
    <w:rsid w:val="005E57EB"/>
    <w:rsid w:val="005E6DA7"/>
    <w:rsid w:val="006049B0"/>
    <w:rsid w:val="00606F0E"/>
    <w:rsid w:val="00614E3B"/>
    <w:rsid w:val="0061664B"/>
    <w:rsid w:val="006212C0"/>
    <w:rsid w:val="00622F3E"/>
    <w:rsid w:val="00631F92"/>
    <w:rsid w:val="00646AE7"/>
    <w:rsid w:val="00647C31"/>
    <w:rsid w:val="006504E4"/>
    <w:rsid w:val="00653D61"/>
    <w:rsid w:val="00656FFB"/>
    <w:rsid w:val="00664444"/>
    <w:rsid w:val="00670ACF"/>
    <w:rsid w:val="006713D4"/>
    <w:rsid w:val="006842C5"/>
    <w:rsid w:val="006853F8"/>
    <w:rsid w:val="00686759"/>
    <w:rsid w:val="006908AE"/>
    <w:rsid w:val="006A11A7"/>
    <w:rsid w:val="006A332C"/>
    <w:rsid w:val="006A3D0E"/>
    <w:rsid w:val="006A7B57"/>
    <w:rsid w:val="006B187A"/>
    <w:rsid w:val="006B2FDE"/>
    <w:rsid w:val="006B6B40"/>
    <w:rsid w:val="006B6C2B"/>
    <w:rsid w:val="006C1C2D"/>
    <w:rsid w:val="006C643E"/>
    <w:rsid w:val="006C7BF4"/>
    <w:rsid w:val="006E1FE0"/>
    <w:rsid w:val="006F219B"/>
    <w:rsid w:val="006F4DFC"/>
    <w:rsid w:val="006F538F"/>
    <w:rsid w:val="0070067B"/>
    <w:rsid w:val="00704D67"/>
    <w:rsid w:val="00711607"/>
    <w:rsid w:val="00712074"/>
    <w:rsid w:val="007233E4"/>
    <w:rsid w:val="0072393F"/>
    <w:rsid w:val="00724802"/>
    <w:rsid w:val="00735D61"/>
    <w:rsid w:val="00740ACC"/>
    <w:rsid w:val="00742F48"/>
    <w:rsid w:val="00743F7D"/>
    <w:rsid w:val="0074448F"/>
    <w:rsid w:val="00753163"/>
    <w:rsid w:val="0076193E"/>
    <w:rsid w:val="00761F8F"/>
    <w:rsid w:val="007654F9"/>
    <w:rsid w:val="00766B08"/>
    <w:rsid w:val="00770684"/>
    <w:rsid w:val="00770AAE"/>
    <w:rsid w:val="007730E8"/>
    <w:rsid w:val="0077531D"/>
    <w:rsid w:val="00784106"/>
    <w:rsid w:val="007A2AE2"/>
    <w:rsid w:val="007A46CA"/>
    <w:rsid w:val="007B1121"/>
    <w:rsid w:val="007B349E"/>
    <w:rsid w:val="007B4E04"/>
    <w:rsid w:val="007B64D9"/>
    <w:rsid w:val="007C05D2"/>
    <w:rsid w:val="007C4DF4"/>
    <w:rsid w:val="007D01CD"/>
    <w:rsid w:val="007D19FC"/>
    <w:rsid w:val="007D4D4B"/>
    <w:rsid w:val="007E4E71"/>
    <w:rsid w:val="007F7A66"/>
    <w:rsid w:val="00800383"/>
    <w:rsid w:val="00804BEF"/>
    <w:rsid w:val="00806FD9"/>
    <w:rsid w:val="00812254"/>
    <w:rsid w:val="00812E88"/>
    <w:rsid w:val="008158FD"/>
    <w:rsid w:val="00815C6D"/>
    <w:rsid w:val="00822EC5"/>
    <w:rsid w:val="00833EEF"/>
    <w:rsid w:val="008342BF"/>
    <w:rsid w:val="00834E11"/>
    <w:rsid w:val="008369A5"/>
    <w:rsid w:val="00844005"/>
    <w:rsid w:val="008466BE"/>
    <w:rsid w:val="00851EEC"/>
    <w:rsid w:val="00854A6D"/>
    <w:rsid w:val="008563E0"/>
    <w:rsid w:val="00860B12"/>
    <w:rsid w:val="00863A71"/>
    <w:rsid w:val="00865A76"/>
    <w:rsid w:val="00870396"/>
    <w:rsid w:val="00876710"/>
    <w:rsid w:val="00876DA0"/>
    <w:rsid w:val="00880AEA"/>
    <w:rsid w:val="00881413"/>
    <w:rsid w:val="008829B0"/>
    <w:rsid w:val="0088433B"/>
    <w:rsid w:val="008878BB"/>
    <w:rsid w:val="00892557"/>
    <w:rsid w:val="00897280"/>
    <w:rsid w:val="008B0F44"/>
    <w:rsid w:val="008B49A9"/>
    <w:rsid w:val="008C62A4"/>
    <w:rsid w:val="008C6B67"/>
    <w:rsid w:val="008C7F7F"/>
    <w:rsid w:val="008C7FB8"/>
    <w:rsid w:val="008E2DEF"/>
    <w:rsid w:val="008E65C7"/>
    <w:rsid w:val="008F18F2"/>
    <w:rsid w:val="008F23AE"/>
    <w:rsid w:val="008F5E7F"/>
    <w:rsid w:val="008F6188"/>
    <w:rsid w:val="009002BA"/>
    <w:rsid w:val="0090063F"/>
    <w:rsid w:val="00900689"/>
    <w:rsid w:val="00902D6F"/>
    <w:rsid w:val="0090421A"/>
    <w:rsid w:val="00904A26"/>
    <w:rsid w:val="009076DB"/>
    <w:rsid w:val="00907B0A"/>
    <w:rsid w:val="009123A0"/>
    <w:rsid w:val="00914B35"/>
    <w:rsid w:val="00914C59"/>
    <w:rsid w:val="009231C3"/>
    <w:rsid w:val="0092579B"/>
    <w:rsid w:val="0093339A"/>
    <w:rsid w:val="009355C3"/>
    <w:rsid w:val="00940108"/>
    <w:rsid w:val="0094628D"/>
    <w:rsid w:val="009536D9"/>
    <w:rsid w:val="00956C73"/>
    <w:rsid w:val="009574F2"/>
    <w:rsid w:val="00961844"/>
    <w:rsid w:val="00962150"/>
    <w:rsid w:val="0097136C"/>
    <w:rsid w:val="009737B2"/>
    <w:rsid w:val="00974E5E"/>
    <w:rsid w:val="0097599C"/>
    <w:rsid w:val="00985D36"/>
    <w:rsid w:val="00993C4C"/>
    <w:rsid w:val="00995DCE"/>
    <w:rsid w:val="00996219"/>
    <w:rsid w:val="009A1D29"/>
    <w:rsid w:val="009A7D26"/>
    <w:rsid w:val="009B22A7"/>
    <w:rsid w:val="009B254D"/>
    <w:rsid w:val="009B7A45"/>
    <w:rsid w:val="009C4A91"/>
    <w:rsid w:val="009D036E"/>
    <w:rsid w:val="009D1C91"/>
    <w:rsid w:val="009D53AA"/>
    <w:rsid w:val="009E0EAF"/>
    <w:rsid w:val="009F2198"/>
    <w:rsid w:val="009F2700"/>
    <w:rsid w:val="009F6A38"/>
    <w:rsid w:val="00A03CC9"/>
    <w:rsid w:val="00A06443"/>
    <w:rsid w:val="00A06DAA"/>
    <w:rsid w:val="00A11569"/>
    <w:rsid w:val="00A2002C"/>
    <w:rsid w:val="00A20AE2"/>
    <w:rsid w:val="00A25730"/>
    <w:rsid w:val="00A257E5"/>
    <w:rsid w:val="00A34B94"/>
    <w:rsid w:val="00A377E0"/>
    <w:rsid w:val="00A46EF6"/>
    <w:rsid w:val="00A50C90"/>
    <w:rsid w:val="00A52B14"/>
    <w:rsid w:val="00A538B4"/>
    <w:rsid w:val="00A55BD9"/>
    <w:rsid w:val="00A65400"/>
    <w:rsid w:val="00A65BAC"/>
    <w:rsid w:val="00A7246E"/>
    <w:rsid w:val="00A72569"/>
    <w:rsid w:val="00A75202"/>
    <w:rsid w:val="00A752F5"/>
    <w:rsid w:val="00A76629"/>
    <w:rsid w:val="00A83EF9"/>
    <w:rsid w:val="00A857FC"/>
    <w:rsid w:val="00A8702A"/>
    <w:rsid w:val="00A907E6"/>
    <w:rsid w:val="00AA025C"/>
    <w:rsid w:val="00AA63EB"/>
    <w:rsid w:val="00AA71F3"/>
    <w:rsid w:val="00AB08F1"/>
    <w:rsid w:val="00AB1B71"/>
    <w:rsid w:val="00AB2583"/>
    <w:rsid w:val="00AC269C"/>
    <w:rsid w:val="00AC4826"/>
    <w:rsid w:val="00AC4FDA"/>
    <w:rsid w:val="00AC52EC"/>
    <w:rsid w:val="00AD269D"/>
    <w:rsid w:val="00AE0409"/>
    <w:rsid w:val="00AE260C"/>
    <w:rsid w:val="00AE5215"/>
    <w:rsid w:val="00AF162F"/>
    <w:rsid w:val="00AF5947"/>
    <w:rsid w:val="00AF74C9"/>
    <w:rsid w:val="00B05BC3"/>
    <w:rsid w:val="00B05F2E"/>
    <w:rsid w:val="00B10929"/>
    <w:rsid w:val="00B11FD0"/>
    <w:rsid w:val="00B13464"/>
    <w:rsid w:val="00B305A1"/>
    <w:rsid w:val="00B32D9F"/>
    <w:rsid w:val="00B331AA"/>
    <w:rsid w:val="00B468C8"/>
    <w:rsid w:val="00B46C0C"/>
    <w:rsid w:val="00B50FB5"/>
    <w:rsid w:val="00B5596B"/>
    <w:rsid w:val="00B566B3"/>
    <w:rsid w:val="00B56BBC"/>
    <w:rsid w:val="00B56CF3"/>
    <w:rsid w:val="00B646EC"/>
    <w:rsid w:val="00B657A1"/>
    <w:rsid w:val="00B667F8"/>
    <w:rsid w:val="00B736CD"/>
    <w:rsid w:val="00B83CB0"/>
    <w:rsid w:val="00B86AF1"/>
    <w:rsid w:val="00B87AD8"/>
    <w:rsid w:val="00BB6477"/>
    <w:rsid w:val="00BC1C90"/>
    <w:rsid w:val="00BD719F"/>
    <w:rsid w:val="00BF1EE1"/>
    <w:rsid w:val="00BF4E04"/>
    <w:rsid w:val="00C05C27"/>
    <w:rsid w:val="00C06B0A"/>
    <w:rsid w:val="00C1261D"/>
    <w:rsid w:val="00C1425F"/>
    <w:rsid w:val="00C26B73"/>
    <w:rsid w:val="00C319A8"/>
    <w:rsid w:val="00C376B7"/>
    <w:rsid w:val="00C45128"/>
    <w:rsid w:val="00C45B34"/>
    <w:rsid w:val="00C52F64"/>
    <w:rsid w:val="00C54137"/>
    <w:rsid w:val="00C55085"/>
    <w:rsid w:val="00C610EF"/>
    <w:rsid w:val="00C64423"/>
    <w:rsid w:val="00C767C6"/>
    <w:rsid w:val="00C76F7D"/>
    <w:rsid w:val="00C954AC"/>
    <w:rsid w:val="00CB1F1E"/>
    <w:rsid w:val="00CB3097"/>
    <w:rsid w:val="00CB3911"/>
    <w:rsid w:val="00CB72A9"/>
    <w:rsid w:val="00CC4F63"/>
    <w:rsid w:val="00CC5BB4"/>
    <w:rsid w:val="00CC67C1"/>
    <w:rsid w:val="00CC6FEC"/>
    <w:rsid w:val="00CE0182"/>
    <w:rsid w:val="00CE0A63"/>
    <w:rsid w:val="00CE6653"/>
    <w:rsid w:val="00CF0A91"/>
    <w:rsid w:val="00CF294E"/>
    <w:rsid w:val="00CF32DC"/>
    <w:rsid w:val="00CF6B72"/>
    <w:rsid w:val="00CF7829"/>
    <w:rsid w:val="00D03232"/>
    <w:rsid w:val="00D061B9"/>
    <w:rsid w:val="00D16484"/>
    <w:rsid w:val="00D17465"/>
    <w:rsid w:val="00D20514"/>
    <w:rsid w:val="00D2594E"/>
    <w:rsid w:val="00D360D0"/>
    <w:rsid w:val="00D4354F"/>
    <w:rsid w:val="00D6245E"/>
    <w:rsid w:val="00D62B20"/>
    <w:rsid w:val="00D70A7C"/>
    <w:rsid w:val="00D71A97"/>
    <w:rsid w:val="00D72BFD"/>
    <w:rsid w:val="00D7406F"/>
    <w:rsid w:val="00D827D9"/>
    <w:rsid w:val="00D83D74"/>
    <w:rsid w:val="00D84337"/>
    <w:rsid w:val="00D92FAE"/>
    <w:rsid w:val="00D95B0A"/>
    <w:rsid w:val="00DA27CA"/>
    <w:rsid w:val="00DA418F"/>
    <w:rsid w:val="00DA51E7"/>
    <w:rsid w:val="00DA522F"/>
    <w:rsid w:val="00DA60E7"/>
    <w:rsid w:val="00DB172F"/>
    <w:rsid w:val="00DC6CA6"/>
    <w:rsid w:val="00DD0F3D"/>
    <w:rsid w:val="00DD7B3C"/>
    <w:rsid w:val="00DE02C3"/>
    <w:rsid w:val="00DE4D5C"/>
    <w:rsid w:val="00E075E0"/>
    <w:rsid w:val="00E11346"/>
    <w:rsid w:val="00E13A11"/>
    <w:rsid w:val="00E17DDC"/>
    <w:rsid w:val="00E23D0B"/>
    <w:rsid w:val="00E2527B"/>
    <w:rsid w:val="00E25850"/>
    <w:rsid w:val="00E2764E"/>
    <w:rsid w:val="00E279D2"/>
    <w:rsid w:val="00E311F6"/>
    <w:rsid w:val="00E3583D"/>
    <w:rsid w:val="00E377EE"/>
    <w:rsid w:val="00E44425"/>
    <w:rsid w:val="00E626B3"/>
    <w:rsid w:val="00E71DE6"/>
    <w:rsid w:val="00E75598"/>
    <w:rsid w:val="00E76439"/>
    <w:rsid w:val="00E84A49"/>
    <w:rsid w:val="00E91BAA"/>
    <w:rsid w:val="00EA2625"/>
    <w:rsid w:val="00EA6DD7"/>
    <w:rsid w:val="00EB0EB8"/>
    <w:rsid w:val="00EB3134"/>
    <w:rsid w:val="00EB4397"/>
    <w:rsid w:val="00EB55EF"/>
    <w:rsid w:val="00EB6B26"/>
    <w:rsid w:val="00EB7F1C"/>
    <w:rsid w:val="00ED0CB4"/>
    <w:rsid w:val="00ED1A5B"/>
    <w:rsid w:val="00ED2BDF"/>
    <w:rsid w:val="00ED35E0"/>
    <w:rsid w:val="00ED4286"/>
    <w:rsid w:val="00ED5476"/>
    <w:rsid w:val="00ED7B38"/>
    <w:rsid w:val="00EF13E0"/>
    <w:rsid w:val="00EF6253"/>
    <w:rsid w:val="00F10507"/>
    <w:rsid w:val="00F10691"/>
    <w:rsid w:val="00F11FAC"/>
    <w:rsid w:val="00F12738"/>
    <w:rsid w:val="00F1713C"/>
    <w:rsid w:val="00F17C34"/>
    <w:rsid w:val="00F32D4C"/>
    <w:rsid w:val="00F37AB6"/>
    <w:rsid w:val="00F40E3A"/>
    <w:rsid w:val="00F45536"/>
    <w:rsid w:val="00F45E2E"/>
    <w:rsid w:val="00F4620E"/>
    <w:rsid w:val="00F47487"/>
    <w:rsid w:val="00F5006E"/>
    <w:rsid w:val="00F5233E"/>
    <w:rsid w:val="00F53C07"/>
    <w:rsid w:val="00F62BB8"/>
    <w:rsid w:val="00F66751"/>
    <w:rsid w:val="00F679EF"/>
    <w:rsid w:val="00F710D4"/>
    <w:rsid w:val="00F767FC"/>
    <w:rsid w:val="00F969BF"/>
    <w:rsid w:val="00FA2A2A"/>
    <w:rsid w:val="00FA2CC2"/>
    <w:rsid w:val="00FA64DB"/>
    <w:rsid w:val="00FB2E62"/>
    <w:rsid w:val="00FB36BA"/>
    <w:rsid w:val="00FB486B"/>
    <w:rsid w:val="00FB5098"/>
    <w:rsid w:val="00FC29CE"/>
    <w:rsid w:val="00FC321B"/>
    <w:rsid w:val="00FD0ED7"/>
    <w:rsid w:val="00FD0FEF"/>
    <w:rsid w:val="00FD71CF"/>
    <w:rsid w:val="00FE4136"/>
    <w:rsid w:val="00FE63EE"/>
    <w:rsid w:val="00FE65C5"/>
    <w:rsid w:val="00FF67D2"/>
    <w:rsid w:val="00FF7805"/>
    <w:rsid w:val="05BFED1F"/>
    <w:rsid w:val="06210EEF"/>
    <w:rsid w:val="079B1669"/>
    <w:rsid w:val="08A28E9A"/>
    <w:rsid w:val="0A248B1E"/>
    <w:rsid w:val="0B6DF8F0"/>
    <w:rsid w:val="0D0CDC8A"/>
    <w:rsid w:val="0E413833"/>
    <w:rsid w:val="0F9B2684"/>
    <w:rsid w:val="102AD7E0"/>
    <w:rsid w:val="1089F872"/>
    <w:rsid w:val="12BB6A2F"/>
    <w:rsid w:val="1689EFF1"/>
    <w:rsid w:val="182A3964"/>
    <w:rsid w:val="19C95406"/>
    <w:rsid w:val="1AFBF093"/>
    <w:rsid w:val="1B48BD51"/>
    <w:rsid w:val="1BA9D714"/>
    <w:rsid w:val="1CCEC8C4"/>
    <w:rsid w:val="242FAEE1"/>
    <w:rsid w:val="2704100D"/>
    <w:rsid w:val="270E64C4"/>
    <w:rsid w:val="2721E164"/>
    <w:rsid w:val="2912713B"/>
    <w:rsid w:val="29703161"/>
    <w:rsid w:val="2AB4AA12"/>
    <w:rsid w:val="2C1A0268"/>
    <w:rsid w:val="2C21A800"/>
    <w:rsid w:val="2D526E7F"/>
    <w:rsid w:val="2E51B0DF"/>
    <w:rsid w:val="2F4D068A"/>
    <w:rsid w:val="36A7215C"/>
    <w:rsid w:val="3A12BEE1"/>
    <w:rsid w:val="3A927CD6"/>
    <w:rsid w:val="3B67D84F"/>
    <w:rsid w:val="3C30ED6D"/>
    <w:rsid w:val="3CECBB6A"/>
    <w:rsid w:val="3E0EE641"/>
    <w:rsid w:val="3E5DFA69"/>
    <w:rsid w:val="3EB1EB42"/>
    <w:rsid w:val="3F65316F"/>
    <w:rsid w:val="3FA01D7F"/>
    <w:rsid w:val="42693CAF"/>
    <w:rsid w:val="43A96485"/>
    <w:rsid w:val="4465B72B"/>
    <w:rsid w:val="4919B6AB"/>
    <w:rsid w:val="4A562614"/>
    <w:rsid w:val="4A5E1174"/>
    <w:rsid w:val="4B85BECC"/>
    <w:rsid w:val="4C63536E"/>
    <w:rsid w:val="4ED39747"/>
    <w:rsid w:val="4ED5CDD0"/>
    <w:rsid w:val="50B4F953"/>
    <w:rsid w:val="50C88083"/>
    <w:rsid w:val="53D07BDD"/>
    <w:rsid w:val="55A108FD"/>
    <w:rsid w:val="55CEE213"/>
    <w:rsid w:val="57D900C2"/>
    <w:rsid w:val="58243DFC"/>
    <w:rsid w:val="58B399B7"/>
    <w:rsid w:val="5BDE35FE"/>
    <w:rsid w:val="5DCE8A42"/>
    <w:rsid w:val="5E962BED"/>
    <w:rsid w:val="605E823D"/>
    <w:rsid w:val="689C458F"/>
    <w:rsid w:val="69C0D992"/>
    <w:rsid w:val="6B2C992A"/>
    <w:rsid w:val="6B961948"/>
    <w:rsid w:val="6E5DC5BA"/>
    <w:rsid w:val="7202CFC6"/>
    <w:rsid w:val="73C21527"/>
    <w:rsid w:val="759D9EF0"/>
    <w:rsid w:val="75C4E43B"/>
    <w:rsid w:val="774AC602"/>
    <w:rsid w:val="788C3A0D"/>
    <w:rsid w:val="78BBC32C"/>
    <w:rsid w:val="78C58A0A"/>
    <w:rsid w:val="78E7C808"/>
    <w:rsid w:val="7B165A4A"/>
    <w:rsid w:val="7B27D9AE"/>
    <w:rsid w:val="7C935538"/>
    <w:rsid w:val="7D8867BE"/>
    <w:rsid w:val="7E256DC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41C4"/>
  <w15:chartTrackingRefBased/>
  <w15:docId w15:val="{3B9D089B-715F-4C72-BFF7-2F4A70F1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61"/>
    <w:rPr>
      <w:rFonts w:ascii="Tahoma" w:hAnsi="Tahoma"/>
      <w:sz w:val="20"/>
    </w:rPr>
  </w:style>
  <w:style w:type="paragraph" w:styleId="Heading1">
    <w:name w:val="heading 1"/>
    <w:basedOn w:val="Normal"/>
    <w:next w:val="Normal"/>
    <w:link w:val="Heading1Char"/>
    <w:uiPriority w:val="9"/>
    <w:qFormat/>
    <w:rsid w:val="00A907E6"/>
    <w:pPr>
      <w:keepNext/>
      <w:keepLines/>
      <w:spacing w:before="240" w:after="0"/>
      <w:outlineLvl w:val="0"/>
    </w:pPr>
    <w:rPr>
      <w:rFonts w:eastAsiaTheme="majorEastAsia" w:cstheme="majorBidi"/>
      <w:color w:val="1B80B2" w:themeColor="accent1" w:themeShade="BF"/>
      <w:sz w:val="48"/>
      <w:szCs w:val="32"/>
    </w:rPr>
  </w:style>
  <w:style w:type="paragraph" w:styleId="Heading2">
    <w:name w:val="heading 2"/>
    <w:basedOn w:val="Normal"/>
    <w:next w:val="Normal"/>
    <w:link w:val="Heading2Char"/>
    <w:uiPriority w:val="9"/>
    <w:unhideWhenUsed/>
    <w:qFormat/>
    <w:rsid w:val="00A907E6"/>
    <w:pPr>
      <w:keepNext/>
      <w:keepLines/>
      <w:spacing w:before="40" w:after="0"/>
      <w:outlineLvl w:val="1"/>
    </w:pPr>
    <w:rPr>
      <w:rFonts w:eastAsiaTheme="majorEastAsia" w:cstheme="majorBidi"/>
      <w:color w:val="1B80B2"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7E6"/>
    <w:rPr>
      <w:rFonts w:ascii="Tahoma" w:eastAsiaTheme="majorEastAsia" w:hAnsi="Tahoma" w:cstheme="majorBidi"/>
      <w:color w:val="1B80B2" w:themeColor="accent1" w:themeShade="BF"/>
      <w:sz w:val="48"/>
      <w:szCs w:val="32"/>
    </w:rPr>
  </w:style>
  <w:style w:type="paragraph" w:styleId="Title">
    <w:name w:val="Title"/>
    <w:basedOn w:val="Normal"/>
    <w:next w:val="Normal"/>
    <w:link w:val="Title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A907E6"/>
    <w:rPr>
      <w:rFonts w:ascii="Tahoma" w:eastAsiaTheme="majorEastAsia" w:hAnsi="Tahoma" w:cstheme="majorBidi"/>
      <w:color w:val="1B80B2" w:themeColor="accent1" w:themeShade="BF"/>
      <w:sz w:val="36"/>
      <w:szCs w:val="26"/>
    </w:rPr>
  </w:style>
  <w:style w:type="table" w:styleId="TableGrid">
    <w:name w:val="Table Grid"/>
    <w:basedOn w:val="TableNormal"/>
    <w:uiPriority w:val="39"/>
    <w:rsid w:val="003E6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98E"/>
    <w:pPr>
      <w:ind w:left="720"/>
      <w:contextualSpacing/>
    </w:pPr>
  </w:style>
  <w:style w:type="character" w:styleId="Hyperlink">
    <w:name w:val="Hyperlink"/>
    <w:basedOn w:val="DefaultParagraphFont"/>
    <w:uiPriority w:val="99"/>
    <w:unhideWhenUsed/>
    <w:rsid w:val="00735D61"/>
    <w:rPr>
      <w:color w:val="32A8E0" w:themeColor="hyperlink"/>
      <w:u w:val="single"/>
    </w:rPr>
  </w:style>
  <w:style w:type="character" w:styleId="UnresolvedMention">
    <w:name w:val="Unresolved Mention"/>
    <w:basedOn w:val="DefaultParagraphFont"/>
    <w:uiPriority w:val="99"/>
    <w:semiHidden/>
    <w:unhideWhenUsed/>
    <w:rsid w:val="00735D61"/>
    <w:rPr>
      <w:color w:val="605E5C"/>
      <w:shd w:val="clear" w:color="auto" w:fill="E1DFDD"/>
    </w:rPr>
  </w:style>
  <w:style w:type="paragraph" w:styleId="Revision">
    <w:name w:val="Revision"/>
    <w:hidden/>
    <w:uiPriority w:val="99"/>
    <w:semiHidden/>
    <w:rsid w:val="00CF7829"/>
    <w:pPr>
      <w:spacing w:after="0" w:line="240" w:lineRule="auto"/>
    </w:pPr>
    <w:rPr>
      <w:rFonts w:ascii="Tahoma" w:hAnsi="Tahoma"/>
      <w:sz w:val="20"/>
    </w:rPr>
  </w:style>
  <w:style w:type="character" w:styleId="CommentReference">
    <w:name w:val="annotation reference"/>
    <w:basedOn w:val="DefaultParagraphFont"/>
    <w:uiPriority w:val="99"/>
    <w:semiHidden/>
    <w:unhideWhenUsed/>
    <w:rsid w:val="00812E88"/>
    <w:rPr>
      <w:sz w:val="16"/>
      <w:szCs w:val="16"/>
    </w:rPr>
  </w:style>
  <w:style w:type="paragraph" w:styleId="CommentText">
    <w:name w:val="annotation text"/>
    <w:basedOn w:val="Normal"/>
    <w:link w:val="CommentTextChar"/>
    <w:uiPriority w:val="99"/>
    <w:unhideWhenUsed/>
    <w:rsid w:val="00812E88"/>
    <w:pPr>
      <w:spacing w:line="240" w:lineRule="auto"/>
    </w:pPr>
    <w:rPr>
      <w:szCs w:val="20"/>
    </w:rPr>
  </w:style>
  <w:style w:type="character" w:customStyle="1" w:styleId="CommentTextChar">
    <w:name w:val="Comment Text Char"/>
    <w:basedOn w:val="DefaultParagraphFont"/>
    <w:link w:val="CommentText"/>
    <w:uiPriority w:val="99"/>
    <w:rsid w:val="00812E8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812E88"/>
    <w:rPr>
      <w:b/>
      <w:bCs/>
    </w:rPr>
  </w:style>
  <w:style w:type="character" w:customStyle="1" w:styleId="CommentSubjectChar">
    <w:name w:val="Comment Subject Char"/>
    <w:basedOn w:val="CommentTextChar"/>
    <w:link w:val="CommentSubject"/>
    <w:uiPriority w:val="99"/>
    <w:semiHidden/>
    <w:rsid w:val="00812E88"/>
    <w:rPr>
      <w:rFonts w:ascii="Tahoma" w:hAnsi="Tahoma"/>
      <w:b/>
      <w:bCs/>
      <w:sz w:val="20"/>
      <w:szCs w:val="20"/>
    </w:rPr>
  </w:style>
  <w:style w:type="character" w:customStyle="1" w:styleId="cf01">
    <w:name w:val="cf01"/>
    <w:basedOn w:val="DefaultParagraphFont"/>
    <w:rsid w:val="00446804"/>
    <w:rPr>
      <w:rFonts w:ascii="Segoe UI" w:hAnsi="Segoe UI" w:cs="Segoe UI" w:hint="default"/>
      <w:color w:val="444444"/>
      <w:sz w:val="18"/>
      <w:szCs w:val="18"/>
      <w:shd w:val="clear" w:color="auto" w:fill="FFFFFF"/>
    </w:rPr>
  </w:style>
  <w:style w:type="paragraph" w:styleId="FootnoteText">
    <w:name w:val="footnote text"/>
    <w:basedOn w:val="Normal"/>
    <w:link w:val="FootnoteTextChar"/>
    <w:uiPriority w:val="99"/>
    <w:semiHidden/>
    <w:unhideWhenUsed/>
    <w:rsid w:val="00B657A1"/>
    <w:pPr>
      <w:spacing w:after="0" w:line="240" w:lineRule="auto"/>
    </w:pPr>
    <w:rPr>
      <w:szCs w:val="20"/>
    </w:rPr>
  </w:style>
  <w:style w:type="character" w:customStyle="1" w:styleId="FootnoteTextChar">
    <w:name w:val="Footnote Text Char"/>
    <w:basedOn w:val="DefaultParagraphFont"/>
    <w:link w:val="FootnoteText"/>
    <w:uiPriority w:val="99"/>
    <w:semiHidden/>
    <w:rsid w:val="00B657A1"/>
    <w:rPr>
      <w:rFonts w:ascii="Tahoma" w:hAnsi="Tahoma"/>
      <w:sz w:val="20"/>
      <w:szCs w:val="20"/>
    </w:rPr>
  </w:style>
  <w:style w:type="character" w:styleId="FootnoteReference">
    <w:name w:val="footnote reference"/>
    <w:basedOn w:val="DefaultParagraphFont"/>
    <w:uiPriority w:val="99"/>
    <w:semiHidden/>
    <w:unhideWhenUsed/>
    <w:rsid w:val="00B657A1"/>
    <w:rPr>
      <w:vertAlign w:val="superscript"/>
    </w:rPr>
  </w:style>
  <w:style w:type="paragraph" w:styleId="Header">
    <w:name w:val="header"/>
    <w:basedOn w:val="Normal"/>
    <w:link w:val="HeaderChar"/>
    <w:uiPriority w:val="99"/>
    <w:semiHidden/>
    <w:unhideWhenUsed/>
    <w:rsid w:val="001D5D65"/>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1D5D65"/>
    <w:rPr>
      <w:rFonts w:ascii="Tahoma" w:hAnsi="Tahoma"/>
      <w:sz w:val="20"/>
    </w:rPr>
  </w:style>
  <w:style w:type="paragraph" w:styleId="Footer">
    <w:name w:val="footer"/>
    <w:basedOn w:val="Normal"/>
    <w:link w:val="FooterChar"/>
    <w:uiPriority w:val="99"/>
    <w:semiHidden/>
    <w:unhideWhenUsed/>
    <w:rsid w:val="001D5D65"/>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1D5D65"/>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74382">
      <w:bodyDiv w:val="1"/>
      <w:marLeft w:val="0"/>
      <w:marRight w:val="0"/>
      <w:marTop w:val="0"/>
      <w:marBottom w:val="0"/>
      <w:divBdr>
        <w:top w:val="none" w:sz="0" w:space="0" w:color="auto"/>
        <w:left w:val="none" w:sz="0" w:space="0" w:color="auto"/>
        <w:bottom w:val="none" w:sz="0" w:space="0" w:color="auto"/>
        <w:right w:val="none" w:sz="0" w:space="0" w:color="auto"/>
      </w:divBdr>
    </w:div>
    <w:div w:id="24380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uri=CELEX:32021R0784" TargetMode="Externa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MSDossierDocIdPRD xmlns="04feb56b-44ff-4740-af43-62d65e45fb92">DS2023000628-30940262-887</DMSDossierDocIdPRD>
    <DMSDossierLangPRD xmlns="04feb56b-44ff-4740-af43-62d65e45fb92" xsi:nil="true"/>
    <DMSAnswerForDocIdPRD xmlns="04feb56b-44ff-4740-af43-62d65e45fb92" xsi:nil="true"/>
    <DMSIsConfidentialPRD xmlns="04feb56b-44ff-4740-af43-62d65e45fb92">false</DMSIsConfidentialPRD>
    <_dlc_DocId xmlns="1f40e2f7-0568-49f4-a420-da6390d91ab1">DS2023000628-30940262-887</_dlc_DocId>
    <_dlc_DocIdUrl xmlns="1f40e2f7-0568-49f4-a420-da6390d91ab1">
      <Url>https://itbipt.sharepoint.com/sites/DMS-2023000628/_layouts/15/DocIdRedir.aspx?ID=DS2023000628-30940262-887</Url>
      <Description>DS2023000628-30940262-887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S Dossier Work Document" ma:contentTypeID="0x010100A6ACB00F0AAAB640B8A873143C675CCE01009A86F622FE28B24B81BBFA8025573871" ma:contentTypeVersion="5" ma:contentTypeDescription="" ma:contentTypeScope="" ma:versionID="9066f4613c63ced426643dd1079e4549">
  <xsd:schema xmlns:xsd="http://www.w3.org/2001/XMLSchema" xmlns:xs="http://www.w3.org/2001/XMLSchema" xmlns:p="http://schemas.microsoft.com/office/2006/metadata/properties" xmlns:ns2="04feb56b-44ff-4740-af43-62d65e45fb92" xmlns:ns3="1f40e2f7-0568-49f4-a420-da6390d91ab1" targetNamespace="http://schemas.microsoft.com/office/2006/metadata/properties" ma:root="true" ma:fieldsID="c89dbf3d08028091af47f3815b60340f" ns2:_="" ns3:_="">
    <xsd:import namespace="04feb56b-44ff-4740-af43-62d65e45fb92"/>
    <xsd:import namespace="1f40e2f7-0568-49f4-a420-da6390d91ab1"/>
    <xsd:element name="properties">
      <xsd:complexType>
        <xsd:sequence>
          <xsd:element name="documentManagement">
            <xsd:complexType>
              <xsd:all>
                <xsd:element ref="ns2:DMSDossierLangPRD" minOccurs="0"/>
                <xsd:element ref="ns2:DMSIsConfidentialPRD" minOccurs="0"/>
                <xsd:element ref="ns2:DMSDossierDocIdPRD" minOccurs="0"/>
                <xsd:element ref="ns2:DMSAnswerForDocIdPR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eb56b-44ff-4740-af43-62d65e45fb92" elementFormDefault="qualified">
    <xsd:import namespace="http://schemas.microsoft.com/office/2006/documentManagement/types"/>
    <xsd:import namespace="http://schemas.microsoft.com/office/infopath/2007/PartnerControls"/>
    <xsd:element name="DMSDossierLangPRD" ma:index="2" nillable="true" ma:displayName="DMSDossierLangPRD" ma:default="" ma:description="Language Choice" ma:format="Dropdown" ma:internalName="DMSDossierLangPRD">
      <xsd:simpleType>
        <xsd:restriction base="dms:Choice">
          <xsd:enumeration value="NL"/>
          <xsd:enumeration value="FR"/>
          <xsd:enumeration value="GE"/>
          <xsd:enumeration value="EN"/>
        </xsd:restriction>
      </xsd:simpleType>
    </xsd:element>
    <xsd:element name="DMSIsConfidentialPRD" ma:index="3" nillable="true" ma:displayName="DMSIsConfidential" ma:default="0" ma:internalName="DMSIsConfidentialPRD">
      <xsd:simpleType>
        <xsd:restriction base="dms:Boolean"/>
      </xsd:simpleType>
    </xsd:element>
    <xsd:element name="DMSDossierDocIdPRD" ma:index="4" nillable="true" ma:displayName="DMSDossierDocIdPRD" ma:default="" ma:internalName="DMSDossierDocIdPRD">
      <xsd:simpleType>
        <xsd:restriction base="dms:Text">
          <xsd:maxLength value="255"/>
        </xsd:restriction>
      </xsd:simpleType>
    </xsd:element>
    <xsd:element name="DMSAnswerForDocIdPRD" ma:index="5" nillable="true" ma:displayName="DMSAnswerForDocIdPRD" ma:default="" ma:internalName="DMSAnswerForDocIdP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40e2f7-0568-49f4-a420-da6390d91ab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25aefb9-fef3-4de4-8e80-6c9a6c6e043f" ContentTypeId="0x010100A6ACB00F0AAAB640B8A873143C675CCE01" PreviousValue="false" LastSyncTimeStamp="2023-08-09T08:13:07.38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2021-EE67-428A-9E70-22721D34184A}">
  <ds:schemaRefs>
    <ds:schemaRef ds:uri="http://schemas.microsoft.com/sharepoint/events"/>
  </ds:schemaRefs>
</ds:datastoreItem>
</file>

<file path=customXml/itemProps2.xml><?xml version="1.0" encoding="utf-8"?>
<ds:datastoreItem xmlns:ds="http://schemas.openxmlformats.org/officeDocument/2006/customXml" ds:itemID="{F3311631-0B0D-451F-93FA-50771ED7BBF4}">
  <ds:schemaRefs>
    <ds:schemaRef ds:uri="http://schemas.microsoft.com/office/2006/metadata/properties"/>
    <ds:schemaRef ds:uri="http://schemas.microsoft.com/office/infopath/2007/PartnerControls"/>
    <ds:schemaRef ds:uri="04feb56b-44ff-4740-af43-62d65e45fb92"/>
    <ds:schemaRef ds:uri="1f40e2f7-0568-49f4-a420-da6390d91ab1"/>
  </ds:schemaRefs>
</ds:datastoreItem>
</file>

<file path=customXml/itemProps3.xml><?xml version="1.0" encoding="utf-8"?>
<ds:datastoreItem xmlns:ds="http://schemas.openxmlformats.org/officeDocument/2006/customXml" ds:itemID="{2B2E3B65-3AFA-4543-A4D9-A6A8E684CA49}">
  <ds:schemaRefs>
    <ds:schemaRef ds:uri="http://schemas.microsoft.com/sharepoint/v3/contenttype/forms"/>
  </ds:schemaRefs>
</ds:datastoreItem>
</file>

<file path=customXml/itemProps4.xml><?xml version="1.0" encoding="utf-8"?>
<ds:datastoreItem xmlns:ds="http://schemas.openxmlformats.org/officeDocument/2006/customXml" ds:itemID="{A6C13D9B-80DD-45E4-8D50-07C09294D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eb56b-44ff-4740-af43-62d65e45fb92"/>
    <ds:schemaRef ds:uri="1f40e2f7-0568-49f4-a420-da6390d9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55F6B8-5DA5-444B-9167-24DA3B30BFB8}">
  <ds:schemaRefs>
    <ds:schemaRef ds:uri="Microsoft.SharePoint.Taxonomy.ContentTypeSync"/>
  </ds:schemaRefs>
</ds:datastoreItem>
</file>

<file path=customXml/itemProps6.xml><?xml version="1.0" encoding="utf-8"?>
<ds:datastoreItem xmlns:ds="http://schemas.openxmlformats.org/officeDocument/2006/customXml" ds:itemID="{8A5E86E9-794C-4A95-815A-C6232791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4</DocSecurity>
  <Lines>14</Lines>
  <Paragraphs>4</Paragraphs>
  <ScaleCrop>false</ScaleCrop>
  <Company/>
  <LinksUpToDate>false</LinksUpToDate>
  <CharactersWithSpaces>2038</CharactersWithSpaces>
  <SharedDoc>false</SharedDoc>
  <HLinks>
    <vt:vector size="6" baseType="variant">
      <vt:variant>
        <vt:i4>1507395</vt:i4>
      </vt:variant>
      <vt:variant>
        <vt:i4>0</vt:i4>
      </vt:variant>
      <vt:variant>
        <vt:i4>0</vt:i4>
      </vt:variant>
      <vt:variant>
        <vt:i4>5</vt:i4>
      </vt:variant>
      <vt:variant>
        <vt:lpwstr>https://eur-lex.europa.eu/legal-content/NL/TXT/?uri=CELEX:32021R0784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Seghers</dc:creator>
  <cp:keywords/>
  <dc:description/>
  <cp:lastModifiedBy>Hannelore Hermans</cp:lastModifiedBy>
  <cp:revision>15</cp:revision>
  <dcterms:created xsi:type="dcterms:W3CDTF">2024-09-17T18:12:00Z</dcterms:created>
  <dcterms:modified xsi:type="dcterms:W3CDTF">2024-09-17T21:18:00Z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0x010100A6ACB00F0AAAB640B8A873143C675CCE01009A86F622FE28B24B81BBFA8025573871</vt:lpwstr>
  </property>
  <property fmtid="{D5CDD505-2E9C-101B-9397-08002B2CF9AE}" pid="3" name="_dlc_DocIdItemGuid">
    <vt:lpwstr>17a225a3-86f1-4981-ada1-3e9cccfee441</vt:lpwstr>
  </property>
  <property fmtid="{D5CDD505-2E9C-101B-9397-08002B2CF9AE}" pid="4" name="DMSDossierDocIdPRD">
    <vt:lpwstr>DS2023000628-30940262-551</vt:lpwstr>
  </property>
  <property fmtid="{D5CDD505-2E9C-101B-9397-08002B2CF9AE}" pid="5" name="Order">
    <vt:r8>55100</vt:r8>
  </property>
  <property fmtid="{D5CDD505-2E9C-101B-9397-08002B2CF9AE}" pid="6" name="DMSIsConfidentialPRD">
    <vt:bool>false</vt:bool>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