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1184C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3" w:line="280" w:lineRule="exact"/>
        <w:jc w:val="center"/>
        <w:rPr>
          <w:b/>
          <w:bCs/>
          <w:sz w:val="28"/>
          <w:szCs w:val="36"/>
          <w:u w:val="single"/>
          <w:lang w:val="fr-BE"/>
        </w:rPr>
      </w:pPr>
      <w:bookmarkStart w:id="0" w:name="_GoBack"/>
      <w:bookmarkEnd w:id="0"/>
      <w:r w:rsidRPr="00513C97">
        <w:rPr>
          <w:b/>
          <w:bCs/>
          <w:sz w:val="28"/>
          <w:szCs w:val="36"/>
          <w:u w:val="single"/>
          <w:lang w:val="fr-BE"/>
        </w:rPr>
        <w:t>Formulaire de dépôt de candidatures</w:t>
      </w:r>
    </w:p>
    <w:p w14:paraId="6841184D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3" w:line="280" w:lineRule="exact"/>
        <w:jc w:val="center"/>
        <w:rPr>
          <w:b/>
          <w:bCs/>
          <w:sz w:val="28"/>
          <w:szCs w:val="36"/>
          <w:lang w:val="fr-BE"/>
        </w:rPr>
      </w:pPr>
    </w:p>
    <w:p w14:paraId="6841184E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3" w:line="280" w:lineRule="exact"/>
        <w:jc w:val="center"/>
        <w:rPr>
          <w:b/>
          <w:bCs/>
          <w:sz w:val="28"/>
          <w:szCs w:val="36"/>
          <w:lang w:val="fr-BE"/>
        </w:rPr>
      </w:pPr>
      <w:r>
        <w:rPr>
          <w:b/>
          <w:bCs/>
          <w:sz w:val="28"/>
          <w:szCs w:val="36"/>
          <w:lang w:val="fr-BE"/>
        </w:rPr>
        <w:t>Procédure d’attribution des droits d’utilisation 900/1</w:t>
      </w:r>
      <w:r w:rsidRPr="00513C97">
        <w:rPr>
          <w:b/>
          <w:bCs/>
          <w:sz w:val="28"/>
          <w:szCs w:val="36"/>
          <w:lang w:val="fr-BE"/>
        </w:rPr>
        <w:t>8</w:t>
      </w:r>
      <w:r>
        <w:rPr>
          <w:b/>
          <w:bCs/>
          <w:sz w:val="28"/>
          <w:szCs w:val="36"/>
          <w:lang w:val="fr-BE"/>
        </w:rPr>
        <w:t>00 MH</w:t>
      </w:r>
      <w:r w:rsidRPr="00513C97">
        <w:rPr>
          <w:b/>
          <w:bCs/>
          <w:sz w:val="28"/>
          <w:szCs w:val="36"/>
          <w:lang w:val="fr-BE"/>
        </w:rPr>
        <w:t>z</w:t>
      </w:r>
    </w:p>
    <w:p w14:paraId="6841184F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3" w:line="280" w:lineRule="exact"/>
        <w:jc w:val="center"/>
        <w:rPr>
          <w:b/>
          <w:bCs/>
          <w:sz w:val="28"/>
          <w:szCs w:val="36"/>
          <w:lang w:val="fr-BE"/>
        </w:rPr>
      </w:pPr>
    </w:p>
    <w:p w14:paraId="68411850" w14:textId="77777777" w:rsidR="00727FCD" w:rsidRPr="00513C97" w:rsidRDefault="00727FCD" w:rsidP="00727FC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36"/>
          <w:lang w:val="fr-BE"/>
        </w:rPr>
      </w:pPr>
    </w:p>
    <w:p w14:paraId="68411851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line="200" w:lineRule="exact"/>
        <w:rPr>
          <w:b/>
          <w:bCs/>
          <w:lang w:val="fr-BE"/>
        </w:rPr>
      </w:pPr>
      <w:r w:rsidRPr="00513C97">
        <w:rPr>
          <w:b/>
          <w:bCs/>
          <w:szCs w:val="28"/>
          <w:lang w:val="fr-BE"/>
        </w:rPr>
        <w:t>(1) Données relatives au candidat</w:t>
      </w:r>
    </w:p>
    <w:p w14:paraId="68411852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lang w:val="fr-B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727FCD" w:rsidRPr="00513C97" w14:paraId="68411854" w14:textId="77777777" w:rsidTr="00173AB3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411853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  <w:rPr>
                <w:lang w:val="fr-BE"/>
              </w:rPr>
            </w:pPr>
            <w:r w:rsidRPr="00513C97">
              <w:rPr>
                <w:b/>
                <w:bCs/>
                <w:spacing w:val="-4"/>
                <w:lang w:val="fr-BE"/>
              </w:rPr>
              <w:t>1.</w:t>
            </w:r>
            <w:r w:rsidRPr="00513C97">
              <w:rPr>
                <w:b/>
                <w:bCs/>
                <w:lang w:val="fr-BE"/>
              </w:rPr>
              <w:t>1</w:t>
            </w:r>
            <w:r w:rsidRPr="00513C97">
              <w:rPr>
                <w:b/>
                <w:bCs/>
                <w:spacing w:val="46"/>
                <w:lang w:val="fr-BE"/>
              </w:rPr>
              <w:t xml:space="preserve"> </w:t>
            </w:r>
            <w:r w:rsidRPr="00513C97">
              <w:rPr>
                <w:b/>
                <w:bCs/>
                <w:spacing w:val="-4"/>
                <w:lang w:val="fr-BE"/>
              </w:rPr>
              <w:t>Nom du candidat:</w:t>
            </w:r>
          </w:p>
        </w:tc>
      </w:tr>
      <w:tr w:rsidR="00727FCD" w:rsidRPr="00513C97" w14:paraId="68411857" w14:textId="77777777" w:rsidTr="00173AB3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55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  <w:p w14:paraId="68411856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</w:tbl>
    <w:p w14:paraId="68411858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  <w:lang w:val="fr-B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727FCD" w:rsidRPr="00513C97" w14:paraId="6841185A" w14:textId="77777777" w:rsidTr="00173AB3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411859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  <w:rPr>
                <w:lang w:val="fr-BE"/>
              </w:rPr>
            </w:pPr>
            <w:r w:rsidRPr="00513C97">
              <w:rPr>
                <w:b/>
                <w:bCs/>
                <w:lang w:val="fr-BE"/>
              </w:rPr>
              <w:t>1.2</w:t>
            </w:r>
            <w:r w:rsidRPr="00513C97">
              <w:rPr>
                <w:b/>
                <w:bCs/>
                <w:spacing w:val="40"/>
                <w:lang w:val="fr-BE"/>
              </w:rPr>
              <w:t xml:space="preserve"> </w:t>
            </w:r>
            <w:r w:rsidRPr="00513C97">
              <w:rPr>
                <w:b/>
                <w:bCs/>
                <w:lang w:val="fr-BE"/>
              </w:rPr>
              <w:t xml:space="preserve">Données de contact: </w:t>
            </w:r>
            <w:r w:rsidRPr="00513C97">
              <w:rPr>
                <w:szCs w:val="19"/>
                <w:lang w:val="fr-BE"/>
              </w:rPr>
              <w:t>(Jours ouvrables de 08h00 à 19h00)</w:t>
            </w:r>
          </w:p>
        </w:tc>
      </w:tr>
      <w:tr w:rsidR="00727FCD" w:rsidRPr="00513C97" w14:paraId="6841185C" w14:textId="77777777" w:rsidTr="00173AB3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5B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524"/>
              <w:rPr>
                <w:lang w:val="fr-BE"/>
              </w:rPr>
            </w:pPr>
            <w:r w:rsidRPr="00513C97">
              <w:rPr>
                <w:b/>
                <w:bCs/>
                <w:spacing w:val="-1"/>
                <w:lang w:val="fr-BE"/>
              </w:rPr>
              <w:t>Adresse:</w:t>
            </w:r>
          </w:p>
        </w:tc>
      </w:tr>
      <w:tr w:rsidR="00727FCD" w:rsidRPr="00513C97" w14:paraId="6841185E" w14:textId="77777777" w:rsidTr="00173AB3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5D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  <w:tr w:rsidR="00727FCD" w:rsidRPr="00513C97" w14:paraId="68411860" w14:textId="77777777" w:rsidTr="00173AB3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5F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  <w:tr w:rsidR="00727FCD" w:rsidRPr="00513C97" w14:paraId="68411862" w14:textId="77777777" w:rsidTr="00173AB3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61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524"/>
              <w:rPr>
                <w:lang w:val="fr-BE"/>
              </w:rPr>
            </w:pPr>
            <w:r w:rsidRPr="00513C97">
              <w:rPr>
                <w:b/>
                <w:bCs/>
                <w:spacing w:val="-1"/>
                <w:lang w:val="fr-BE"/>
              </w:rPr>
              <w:t>Adresse</w:t>
            </w:r>
            <w:r>
              <w:rPr>
                <w:b/>
                <w:bCs/>
                <w:spacing w:val="-1"/>
                <w:lang w:val="fr-BE"/>
              </w:rPr>
              <w:t xml:space="preserve"> e-mail</w:t>
            </w:r>
            <w:r w:rsidRPr="00513C97">
              <w:rPr>
                <w:b/>
                <w:bCs/>
                <w:spacing w:val="-1"/>
                <w:lang w:val="fr-BE"/>
              </w:rPr>
              <w:t>:</w:t>
            </w:r>
          </w:p>
        </w:tc>
      </w:tr>
      <w:tr w:rsidR="00727FCD" w:rsidRPr="00513C97" w14:paraId="68411864" w14:textId="77777777" w:rsidTr="00173AB3">
        <w:trPr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63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524"/>
              <w:rPr>
                <w:lang w:val="fr-BE"/>
              </w:rPr>
            </w:pPr>
            <w:r w:rsidRPr="00513C97">
              <w:rPr>
                <w:b/>
                <w:bCs/>
                <w:spacing w:val="-7"/>
                <w:lang w:val="fr-BE"/>
              </w:rPr>
              <w:t>Numéro de téléphone:</w:t>
            </w:r>
          </w:p>
        </w:tc>
      </w:tr>
    </w:tbl>
    <w:p w14:paraId="68411867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  <w:lang w:val="fr-B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2235"/>
        <w:gridCol w:w="2235"/>
        <w:gridCol w:w="2235"/>
      </w:tblGrid>
      <w:tr w:rsidR="00727FCD" w:rsidRPr="00513C97" w14:paraId="68411869" w14:textId="77777777" w:rsidTr="00173AB3">
        <w:trPr>
          <w:trHeight w:hRule="exact" w:val="315"/>
          <w:jc w:val="center"/>
        </w:trPr>
        <w:tc>
          <w:tcPr>
            <w:tcW w:w="8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411868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  <w:rPr>
                <w:lang w:val="fr-BE"/>
              </w:rPr>
            </w:pPr>
            <w:r w:rsidRPr="00513C97">
              <w:rPr>
                <w:b/>
                <w:bCs/>
                <w:lang w:val="fr-BE"/>
              </w:rPr>
              <w:t>1.3</w:t>
            </w:r>
            <w:r w:rsidRPr="00513C97">
              <w:rPr>
                <w:b/>
                <w:bCs/>
                <w:spacing w:val="40"/>
                <w:lang w:val="fr-BE"/>
              </w:rPr>
              <w:t xml:space="preserve"> </w:t>
            </w:r>
            <w:r w:rsidRPr="00513C97">
              <w:rPr>
                <w:b/>
                <w:bCs/>
                <w:lang w:val="fr-BE"/>
              </w:rPr>
              <w:t>Représentants autorisés:</w:t>
            </w:r>
          </w:p>
        </w:tc>
      </w:tr>
      <w:tr w:rsidR="00727FCD" w:rsidRPr="00513C97" w14:paraId="6841186E" w14:textId="77777777" w:rsidTr="00173AB3">
        <w:trPr>
          <w:trHeight w:hRule="exact" w:val="315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6A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741" w:right="741"/>
              <w:jc w:val="center"/>
              <w:rPr>
                <w:lang w:val="fr-BE"/>
              </w:rPr>
            </w:pPr>
            <w:r w:rsidRPr="00513C97">
              <w:rPr>
                <w:b/>
                <w:bCs/>
                <w:spacing w:val="-7"/>
                <w:lang w:val="fr-BE"/>
              </w:rPr>
              <w:t>Nom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6B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801" w:right="801"/>
              <w:jc w:val="center"/>
              <w:rPr>
                <w:lang w:val="fr-BE"/>
              </w:rPr>
            </w:pPr>
            <w:r w:rsidRPr="00513C97">
              <w:rPr>
                <w:b/>
                <w:bCs/>
                <w:spacing w:val="-3"/>
                <w:lang w:val="fr-BE"/>
              </w:rPr>
              <w:t>Titre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6C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419"/>
              <w:rPr>
                <w:lang w:val="fr-BE"/>
              </w:rPr>
            </w:pPr>
            <w:r w:rsidRPr="00513C97">
              <w:rPr>
                <w:b/>
                <w:bCs/>
                <w:spacing w:val="-4"/>
                <w:lang w:val="fr-BE"/>
              </w:rPr>
              <w:t>Qualité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6D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404"/>
              <w:rPr>
                <w:lang w:val="fr-BE"/>
              </w:rPr>
            </w:pPr>
            <w:r w:rsidRPr="00513C97">
              <w:rPr>
                <w:b/>
                <w:bCs/>
                <w:spacing w:val="-5"/>
                <w:lang w:val="fr-BE"/>
              </w:rPr>
              <w:t>Signature</w:t>
            </w:r>
          </w:p>
        </w:tc>
      </w:tr>
      <w:tr w:rsidR="00727FCD" w:rsidRPr="00513C97" w14:paraId="68411873" w14:textId="77777777" w:rsidTr="00173AB3">
        <w:trPr>
          <w:trHeight w:hRule="exact" w:val="81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6F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0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1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2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  <w:tr w:rsidR="00727FCD" w:rsidRPr="00513C97" w14:paraId="68411878" w14:textId="77777777" w:rsidTr="00173AB3">
        <w:trPr>
          <w:trHeight w:hRule="exact" w:val="81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4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5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6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7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  <w:tr w:rsidR="00727FCD" w:rsidRPr="00513C97" w14:paraId="6841187D" w14:textId="77777777" w:rsidTr="00173AB3">
        <w:trPr>
          <w:trHeight w:hRule="exact" w:val="810"/>
          <w:jc w:val="center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9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A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B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7C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</w:tbl>
    <w:p w14:paraId="6841187E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  <w:lang w:val="fr-B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727FCD" w:rsidRPr="00513C97" w14:paraId="68411880" w14:textId="77777777" w:rsidTr="00173AB3">
        <w:trPr>
          <w:cantSplit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41187F" w14:textId="1B2ADED1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  <w:rPr>
                <w:lang w:val="fr-BE"/>
              </w:rPr>
            </w:pPr>
            <w:r w:rsidRPr="00513C97">
              <w:rPr>
                <w:b/>
                <w:bCs/>
                <w:spacing w:val="-4"/>
                <w:lang w:val="fr-BE"/>
              </w:rPr>
              <w:t>1.</w:t>
            </w:r>
            <w:r w:rsidRPr="00513C97">
              <w:rPr>
                <w:b/>
                <w:bCs/>
                <w:lang w:val="fr-BE"/>
              </w:rPr>
              <w:t>4</w:t>
            </w:r>
            <w:r w:rsidRPr="00513C97">
              <w:rPr>
                <w:b/>
                <w:bCs/>
                <w:spacing w:val="46"/>
                <w:lang w:val="fr-BE"/>
              </w:rPr>
              <w:t xml:space="preserve"> </w:t>
            </w:r>
            <w:r w:rsidRPr="00513C97">
              <w:rPr>
                <w:b/>
                <w:bCs/>
                <w:spacing w:val="-4"/>
                <w:lang w:val="fr-BE"/>
              </w:rPr>
              <w:t xml:space="preserve">Numéro du compte bancaire du candidat (pour le remboursement </w:t>
            </w:r>
            <w:r w:rsidR="00C4766E">
              <w:rPr>
                <w:b/>
                <w:bCs/>
                <w:spacing w:val="-4"/>
                <w:lang w:val="fr-BE"/>
              </w:rPr>
              <w:t xml:space="preserve">éventuel </w:t>
            </w:r>
            <w:r w:rsidRPr="00513C97">
              <w:rPr>
                <w:b/>
                <w:bCs/>
                <w:spacing w:val="-4"/>
                <w:lang w:val="fr-BE"/>
              </w:rPr>
              <w:t>de la garantie)</w:t>
            </w:r>
            <w:r w:rsidR="00A916AB">
              <w:rPr>
                <w:b/>
                <w:bCs/>
                <w:spacing w:val="-4"/>
                <w:lang w:val="fr-BE"/>
              </w:rPr>
              <w:t> :</w:t>
            </w:r>
          </w:p>
        </w:tc>
      </w:tr>
      <w:tr w:rsidR="00727FCD" w:rsidRPr="00513C97" w14:paraId="68411883" w14:textId="77777777" w:rsidTr="00173AB3">
        <w:trPr>
          <w:cantSplit/>
          <w:trHeight w:hRule="exact" w:val="540"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81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  <w:p w14:paraId="68411882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</w:tbl>
    <w:p w14:paraId="68411884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  <w:lang w:val="fr-B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727FCD" w:rsidRPr="00513C97" w14:paraId="68411886" w14:textId="77777777" w:rsidTr="00173AB3">
        <w:trPr>
          <w:cantSplit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411885" w14:textId="3D84B3F4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  <w:rPr>
                <w:lang w:val="fr-BE"/>
              </w:rPr>
            </w:pPr>
            <w:r w:rsidRPr="00513C97">
              <w:rPr>
                <w:b/>
                <w:bCs/>
                <w:lang w:val="fr-BE"/>
              </w:rPr>
              <w:t>1.5 La norme que le candidat compte utiliser</w:t>
            </w:r>
            <w:r w:rsidR="00A916AB">
              <w:rPr>
                <w:b/>
                <w:bCs/>
                <w:lang w:val="fr-BE"/>
              </w:rPr>
              <w:t> :</w:t>
            </w:r>
          </w:p>
        </w:tc>
      </w:tr>
      <w:tr w:rsidR="00727FCD" w:rsidRPr="00513C97" w14:paraId="68411889" w14:textId="77777777" w:rsidTr="00173AB3">
        <w:trPr>
          <w:cantSplit/>
          <w:trHeight w:hRule="exact" w:val="570"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87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  <w:p w14:paraId="68411888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</w:tbl>
    <w:p w14:paraId="6841188A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18" w:line="220" w:lineRule="exact"/>
        <w:rPr>
          <w:szCs w:val="22"/>
          <w:lang w:val="fr-B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727FCD" w:rsidRPr="00513C97" w14:paraId="6841188C" w14:textId="77777777" w:rsidTr="00173AB3">
        <w:trPr>
          <w:cantSplit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841188B" w14:textId="08C2B29C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04"/>
              <w:rPr>
                <w:lang w:val="fr-BE"/>
              </w:rPr>
            </w:pPr>
            <w:r w:rsidRPr="00513C97">
              <w:rPr>
                <w:b/>
                <w:bCs/>
                <w:lang w:val="fr-BE"/>
              </w:rPr>
              <w:lastRenderedPageBreak/>
              <w:t>1.</w:t>
            </w:r>
            <w:r>
              <w:rPr>
                <w:b/>
                <w:bCs/>
                <w:lang w:val="fr-BE"/>
              </w:rPr>
              <w:t>6</w:t>
            </w:r>
            <w:r w:rsidRPr="00513C97">
              <w:rPr>
                <w:b/>
                <w:bCs/>
                <w:lang w:val="fr-BE"/>
              </w:rPr>
              <w:t xml:space="preserve"> </w:t>
            </w:r>
            <w:r w:rsidRPr="00313B19">
              <w:rPr>
                <w:b/>
                <w:bCs/>
                <w:lang w:val="fr-BE"/>
              </w:rPr>
              <w:t>L</w:t>
            </w:r>
            <w:r w:rsidRPr="00313B19">
              <w:rPr>
                <w:rFonts w:cs="Arial"/>
                <w:b/>
              </w:rPr>
              <w:t>e nombre de canaux pour lesquels le candidat souhaite acquérir des droits d'utilisation</w:t>
            </w:r>
            <w:r>
              <w:rPr>
                <w:rFonts w:cs="Arial"/>
                <w:b/>
              </w:rPr>
              <w:t xml:space="preserve"> (entre 1 et 24)</w:t>
            </w:r>
            <w:r w:rsidR="00A916AB">
              <w:rPr>
                <w:rFonts w:cs="Arial"/>
                <w:b/>
              </w:rPr>
              <w:t> :</w:t>
            </w:r>
          </w:p>
        </w:tc>
      </w:tr>
      <w:tr w:rsidR="00727FCD" w:rsidRPr="00513C97" w14:paraId="6841188F" w14:textId="77777777" w:rsidTr="00173AB3">
        <w:trPr>
          <w:cantSplit/>
          <w:trHeight w:hRule="exact" w:val="570"/>
          <w:jc w:val="center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188D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  <w:p w14:paraId="6841188E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</w:tr>
    </w:tbl>
    <w:p w14:paraId="68411890" w14:textId="77777777" w:rsidR="00727FCD" w:rsidRDefault="00727FCD" w:rsidP="00727FCD">
      <w:pPr>
        <w:widowControl w:val="0"/>
        <w:autoSpaceDE w:val="0"/>
        <w:autoSpaceDN w:val="0"/>
        <w:adjustRightInd w:val="0"/>
        <w:spacing w:before="40"/>
        <w:rPr>
          <w:b/>
          <w:bCs/>
          <w:szCs w:val="28"/>
          <w:lang w:val="fr-BE"/>
        </w:rPr>
      </w:pPr>
    </w:p>
    <w:p w14:paraId="68411891" w14:textId="77777777" w:rsidR="00727FCD" w:rsidRDefault="00727FCD" w:rsidP="00727FCD">
      <w:pPr>
        <w:widowControl w:val="0"/>
        <w:autoSpaceDE w:val="0"/>
        <w:autoSpaceDN w:val="0"/>
        <w:adjustRightInd w:val="0"/>
        <w:spacing w:before="40"/>
        <w:rPr>
          <w:b/>
          <w:bCs/>
          <w:szCs w:val="28"/>
          <w:lang w:val="fr-BE"/>
        </w:rPr>
      </w:pPr>
    </w:p>
    <w:p w14:paraId="68411892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before="40"/>
        <w:rPr>
          <w:b/>
          <w:bCs/>
          <w:lang w:val="fr-BE"/>
        </w:rPr>
      </w:pPr>
      <w:r w:rsidRPr="00513C97">
        <w:rPr>
          <w:b/>
          <w:bCs/>
          <w:szCs w:val="28"/>
          <w:lang w:val="fr-BE"/>
        </w:rPr>
        <w:t>(2) Check-list des documents à joindre</w:t>
      </w:r>
    </w:p>
    <w:p w14:paraId="68411893" w14:textId="77777777" w:rsidR="00727FCD" w:rsidRPr="00513C97" w:rsidRDefault="00727FCD" w:rsidP="00727FCD">
      <w:pPr>
        <w:widowControl w:val="0"/>
        <w:autoSpaceDE w:val="0"/>
        <w:autoSpaceDN w:val="0"/>
        <w:adjustRightInd w:val="0"/>
        <w:spacing w:line="200" w:lineRule="exact"/>
        <w:rPr>
          <w:lang w:val="fr-BE"/>
        </w:rPr>
      </w:pPr>
    </w:p>
    <w:tbl>
      <w:tblPr>
        <w:tblW w:w="89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380"/>
        <w:gridCol w:w="1035"/>
      </w:tblGrid>
      <w:tr w:rsidR="00727FCD" w:rsidRPr="00513C97" w14:paraId="68411896" w14:textId="77777777" w:rsidTr="00173AB3">
        <w:trPr>
          <w:cantSplit/>
          <w:tblHeader/>
          <w:jc w:val="center"/>
        </w:trPr>
        <w:tc>
          <w:tcPr>
            <w:tcW w:w="7905" w:type="dxa"/>
            <w:gridSpan w:val="2"/>
            <w:noWrap/>
            <w:tcFitText/>
          </w:tcPr>
          <w:p w14:paraId="68411894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rPr>
                <w:lang w:val="fr-BE"/>
              </w:rPr>
            </w:pPr>
          </w:p>
        </w:tc>
        <w:tc>
          <w:tcPr>
            <w:tcW w:w="1035" w:type="dxa"/>
            <w:vAlign w:val="center"/>
          </w:tcPr>
          <w:p w14:paraId="68411895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 w:line="260" w:lineRule="auto"/>
              <w:ind w:left="98" w:right="83" w:hanging="30"/>
              <w:jc w:val="center"/>
              <w:rPr>
                <w:lang w:val="fr-BE"/>
              </w:rPr>
            </w:pPr>
            <w:r w:rsidRPr="00513C97">
              <w:rPr>
                <w:b/>
                <w:bCs/>
                <w:lang w:val="fr-BE"/>
              </w:rPr>
              <w:t>Cochez s.v.p.:</w:t>
            </w:r>
          </w:p>
        </w:tc>
      </w:tr>
      <w:tr w:rsidR="00727FCD" w:rsidRPr="00513C97" w14:paraId="6841189A" w14:textId="77777777" w:rsidTr="00173AB3">
        <w:trPr>
          <w:cantSplit/>
          <w:jc w:val="center"/>
        </w:trPr>
        <w:tc>
          <w:tcPr>
            <w:tcW w:w="525" w:type="dxa"/>
          </w:tcPr>
          <w:p w14:paraId="68411897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lang w:val="fr-BE"/>
              </w:rPr>
            </w:pPr>
            <w:r w:rsidRPr="00513C97">
              <w:rPr>
                <w:lang w:val="fr-BE"/>
              </w:rPr>
              <w:t>2.1</w:t>
            </w:r>
          </w:p>
        </w:tc>
        <w:tc>
          <w:tcPr>
            <w:tcW w:w="7380" w:type="dxa"/>
          </w:tcPr>
          <w:p w14:paraId="68411898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 w:line="260" w:lineRule="auto"/>
              <w:ind w:left="119" w:right="138"/>
              <w:rPr>
                <w:lang w:val="fr-BE"/>
              </w:rPr>
            </w:pPr>
            <w:r w:rsidRPr="00513C97">
              <w:rPr>
                <w:spacing w:val="-7"/>
                <w:lang w:val="fr-BE"/>
              </w:rPr>
              <w:t>Une copi</w:t>
            </w:r>
            <w:r w:rsidRPr="00513C97">
              <w:rPr>
                <w:lang w:val="fr-BE"/>
              </w:rPr>
              <w:t>e</w:t>
            </w:r>
            <w:r w:rsidRPr="00513C97">
              <w:rPr>
                <w:spacing w:val="-7"/>
                <w:lang w:val="fr-BE"/>
              </w:rPr>
              <w:t xml:space="preserve"> des statuts du candidat ou des documents équivalents qui régissent le fonctionnement du candidat.</w:t>
            </w:r>
          </w:p>
        </w:tc>
        <w:tc>
          <w:tcPr>
            <w:tcW w:w="1035" w:type="dxa"/>
            <w:vAlign w:val="center"/>
          </w:tcPr>
          <w:p w14:paraId="68411899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fr-BE"/>
              </w:rPr>
            </w:pPr>
            <w:r w:rsidRPr="00513C97">
              <w:rPr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rPr>
                <w:lang w:val="fr-BE"/>
              </w:rPr>
              <w:instrText xml:space="preserve"> FORMCHECKBOX </w:instrText>
            </w:r>
            <w:r w:rsidR="00DC2454">
              <w:rPr>
                <w:lang w:val="fr-BE"/>
              </w:rPr>
            </w:r>
            <w:r w:rsidR="00DC2454">
              <w:rPr>
                <w:lang w:val="fr-BE"/>
              </w:rPr>
              <w:fldChar w:fldCharType="separate"/>
            </w:r>
            <w:r w:rsidRPr="00513C97">
              <w:rPr>
                <w:lang w:val="fr-BE"/>
              </w:rPr>
              <w:fldChar w:fldCharType="end"/>
            </w:r>
          </w:p>
        </w:tc>
      </w:tr>
      <w:tr w:rsidR="00727FCD" w:rsidRPr="00513C97" w14:paraId="684118A0" w14:textId="77777777" w:rsidTr="00173AB3">
        <w:trPr>
          <w:cantSplit/>
          <w:jc w:val="center"/>
        </w:trPr>
        <w:tc>
          <w:tcPr>
            <w:tcW w:w="525" w:type="dxa"/>
          </w:tcPr>
          <w:p w14:paraId="6841189B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lang w:val="fr-BE"/>
              </w:rPr>
            </w:pPr>
            <w:r w:rsidRPr="00513C97">
              <w:rPr>
                <w:lang w:val="fr-BE"/>
              </w:rPr>
              <w:t>2.2</w:t>
            </w:r>
          </w:p>
        </w:tc>
        <w:tc>
          <w:tcPr>
            <w:tcW w:w="7380" w:type="dxa"/>
          </w:tcPr>
          <w:p w14:paraId="6841189C" w14:textId="7AACC4D0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 w:line="260" w:lineRule="auto"/>
              <w:ind w:left="119" w:right="198"/>
              <w:rPr>
                <w:lang w:val="fr-BE"/>
              </w:rPr>
            </w:pPr>
            <w:r w:rsidRPr="00513C97">
              <w:rPr>
                <w:lang w:val="fr-BE"/>
              </w:rPr>
              <w:t>La preuve que le candidat ou, le cas échéant, les entreprises qui appartiennent au candidat</w:t>
            </w:r>
            <w:r w:rsidR="00CB49CC">
              <w:rPr>
                <w:lang w:val="fr-BE"/>
              </w:rPr>
              <w:t xml:space="preserve"> </w:t>
            </w:r>
            <w:r w:rsidRPr="00513C97">
              <w:rPr>
                <w:lang w:val="fr-BE"/>
              </w:rPr>
              <w:t>:</w:t>
            </w:r>
          </w:p>
          <w:p w14:paraId="6841189D" w14:textId="4B96FE76" w:rsidR="00727FCD" w:rsidRPr="00513C97" w:rsidRDefault="00727FCD" w:rsidP="00727FCD">
            <w:pPr>
              <w:widowControl w:val="0"/>
              <w:numPr>
                <w:ilvl w:val="0"/>
                <w:numId w:val="4"/>
              </w:numPr>
              <w:tabs>
                <w:tab w:val="left" w:pos="580"/>
              </w:tabs>
              <w:autoSpaceDE w:val="0"/>
              <w:autoSpaceDN w:val="0"/>
              <w:adjustRightInd w:val="0"/>
              <w:spacing w:line="260" w:lineRule="auto"/>
              <w:ind w:right="333"/>
              <w:rPr>
                <w:lang w:val="fr-BE"/>
              </w:rPr>
            </w:pPr>
            <w:r w:rsidRPr="00513C97">
              <w:rPr>
                <w:lang w:val="fr-BE"/>
              </w:rPr>
              <w:t>N'est ou ne sont pas en état de faillite ou de liquidation ou, n'est ou ne sont pas dans une situation analogue</w:t>
            </w:r>
            <w:r w:rsidR="00CB49CC">
              <w:rPr>
                <w:lang w:val="fr-BE"/>
              </w:rPr>
              <w:t xml:space="preserve"> </w:t>
            </w:r>
            <w:r w:rsidRPr="00513C97">
              <w:rPr>
                <w:lang w:val="fr-BE"/>
              </w:rPr>
              <w:t>;</w:t>
            </w:r>
          </w:p>
          <w:p w14:paraId="6841189E" w14:textId="2A4A565F" w:rsidR="00727FCD" w:rsidRPr="00513C97" w:rsidRDefault="00727FCD" w:rsidP="001B1D0D">
            <w:pPr>
              <w:widowControl w:val="0"/>
              <w:numPr>
                <w:ilvl w:val="0"/>
                <w:numId w:val="4"/>
              </w:numPr>
              <w:tabs>
                <w:tab w:val="left" w:pos="580"/>
              </w:tabs>
              <w:autoSpaceDE w:val="0"/>
              <w:autoSpaceDN w:val="0"/>
              <w:adjustRightInd w:val="0"/>
              <w:spacing w:line="260" w:lineRule="auto"/>
              <w:ind w:right="318"/>
              <w:rPr>
                <w:lang w:val="fr-BE"/>
              </w:rPr>
            </w:pPr>
            <w:r w:rsidRPr="00513C97">
              <w:rPr>
                <w:lang w:val="fr-BE"/>
              </w:rPr>
              <w:t>N'a ou n'ont pas fait de déclaration de faillite et n'est ou ne sont pas impliqué(es) dans une procédure de liquidation</w:t>
            </w:r>
            <w:r w:rsidR="001B1D0D">
              <w:rPr>
                <w:lang w:val="fr-BE"/>
              </w:rPr>
              <w:t>,</w:t>
            </w:r>
            <w:r w:rsidRPr="00513C97">
              <w:rPr>
                <w:lang w:val="fr-BE"/>
              </w:rPr>
              <w:t xml:space="preserve"> de </w:t>
            </w:r>
            <w:r w:rsidR="003D7458">
              <w:rPr>
                <w:lang w:val="fr-BE"/>
              </w:rPr>
              <w:t>réorganisation</w:t>
            </w:r>
            <w:r w:rsidR="003D7458" w:rsidRPr="00513C97">
              <w:rPr>
                <w:lang w:val="fr-BE"/>
              </w:rPr>
              <w:t xml:space="preserve"> </w:t>
            </w:r>
            <w:r w:rsidRPr="00513C97">
              <w:rPr>
                <w:lang w:val="fr-BE"/>
              </w:rPr>
              <w:t>judiciaire</w:t>
            </w:r>
            <w:r w:rsidR="001B1D0D">
              <w:rPr>
                <w:lang w:val="fr-BE"/>
              </w:rPr>
              <w:t xml:space="preserve"> ou</w:t>
            </w:r>
            <w:r w:rsidRPr="00513C97">
              <w:rPr>
                <w:lang w:val="fr-BE"/>
              </w:rPr>
              <w:t xml:space="preserve"> une procédure analogue en vertu d'une réglementation étrangère.</w:t>
            </w:r>
          </w:p>
        </w:tc>
        <w:tc>
          <w:tcPr>
            <w:tcW w:w="1035" w:type="dxa"/>
            <w:vAlign w:val="center"/>
          </w:tcPr>
          <w:p w14:paraId="6841189F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fr-BE"/>
              </w:rPr>
            </w:pPr>
            <w:r w:rsidRPr="00513C97">
              <w:rPr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rPr>
                <w:lang w:val="fr-BE"/>
              </w:rPr>
              <w:instrText xml:space="preserve"> FORMCHECKBOX </w:instrText>
            </w:r>
            <w:r w:rsidR="00DC2454">
              <w:rPr>
                <w:lang w:val="fr-BE"/>
              </w:rPr>
            </w:r>
            <w:r w:rsidR="00DC2454">
              <w:rPr>
                <w:lang w:val="fr-BE"/>
              </w:rPr>
              <w:fldChar w:fldCharType="separate"/>
            </w:r>
            <w:r w:rsidRPr="00513C97">
              <w:rPr>
                <w:lang w:val="fr-BE"/>
              </w:rPr>
              <w:fldChar w:fldCharType="end"/>
            </w:r>
          </w:p>
        </w:tc>
      </w:tr>
      <w:tr w:rsidR="00727FCD" w:rsidRPr="00513C97" w14:paraId="684118A4" w14:textId="77777777" w:rsidTr="00173AB3">
        <w:trPr>
          <w:cantSplit/>
          <w:jc w:val="center"/>
        </w:trPr>
        <w:tc>
          <w:tcPr>
            <w:tcW w:w="525" w:type="dxa"/>
          </w:tcPr>
          <w:p w14:paraId="684118A1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rFonts w:asciiTheme="majorHAnsi" w:hAnsiTheme="majorHAnsi"/>
                <w:szCs w:val="22"/>
                <w:lang w:val="fr-BE"/>
              </w:rPr>
            </w:pPr>
            <w:r w:rsidRPr="00513C97">
              <w:rPr>
                <w:rFonts w:asciiTheme="majorHAnsi" w:hAnsiTheme="majorHAnsi"/>
                <w:szCs w:val="22"/>
                <w:lang w:val="fr-BE"/>
              </w:rPr>
              <w:t>2.3</w:t>
            </w:r>
          </w:p>
        </w:tc>
        <w:tc>
          <w:tcPr>
            <w:tcW w:w="7380" w:type="dxa"/>
          </w:tcPr>
          <w:p w14:paraId="684118A2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19"/>
              <w:rPr>
                <w:rFonts w:asciiTheme="majorHAnsi" w:hAnsiTheme="majorHAnsi"/>
                <w:szCs w:val="22"/>
                <w:lang w:val="fr-BE"/>
              </w:rPr>
            </w:pPr>
            <w:r w:rsidRPr="00513C97">
              <w:rPr>
                <w:rFonts w:asciiTheme="majorHAnsi" w:hAnsiTheme="majorHAnsi"/>
                <w:szCs w:val="22"/>
                <w:lang w:val="fr-BE"/>
              </w:rPr>
              <w:t>La preuve de la notification conformément à l’article 9 de la loi du 13 juin 2005.</w:t>
            </w:r>
          </w:p>
        </w:tc>
        <w:tc>
          <w:tcPr>
            <w:tcW w:w="1035" w:type="dxa"/>
            <w:vAlign w:val="center"/>
          </w:tcPr>
          <w:p w14:paraId="684118A3" w14:textId="77777777" w:rsidR="00727FCD" w:rsidRPr="00513C97" w:rsidRDefault="00727FCD" w:rsidP="00173AB3">
            <w:pPr>
              <w:jc w:val="center"/>
              <w:rPr>
                <w:lang w:val="fr-BE"/>
              </w:rPr>
            </w:pPr>
            <w:r w:rsidRPr="00513C97">
              <w:rPr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rPr>
                <w:lang w:val="fr-BE"/>
              </w:rPr>
              <w:instrText xml:space="preserve"> FORMCHECKBOX </w:instrText>
            </w:r>
            <w:r w:rsidR="00DC2454">
              <w:rPr>
                <w:lang w:val="fr-BE"/>
              </w:rPr>
            </w:r>
            <w:r w:rsidR="00DC2454">
              <w:rPr>
                <w:lang w:val="fr-BE"/>
              </w:rPr>
              <w:fldChar w:fldCharType="separate"/>
            </w:r>
            <w:r w:rsidRPr="00513C97">
              <w:rPr>
                <w:lang w:val="fr-BE"/>
              </w:rPr>
              <w:fldChar w:fldCharType="end"/>
            </w:r>
          </w:p>
        </w:tc>
      </w:tr>
      <w:tr w:rsidR="00727FCD" w:rsidRPr="00513C97" w14:paraId="684118A8" w14:textId="77777777" w:rsidTr="00173AB3">
        <w:trPr>
          <w:cantSplit/>
          <w:jc w:val="center"/>
        </w:trPr>
        <w:tc>
          <w:tcPr>
            <w:tcW w:w="525" w:type="dxa"/>
          </w:tcPr>
          <w:p w14:paraId="684118A5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rFonts w:asciiTheme="majorHAnsi" w:hAnsiTheme="majorHAnsi"/>
                <w:szCs w:val="22"/>
                <w:lang w:val="fr-BE"/>
              </w:rPr>
            </w:pPr>
            <w:r w:rsidRPr="00513C97">
              <w:rPr>
                <w:rFonts w:asciiTheme="majorHAnsi" w:hAnsiTheme="majorHAnsi"/>
                <w:szCs w:val="22"/>
                <w:lang w:val="fr-BE"/>
              </w:rPr>
              <w:t>2.4</w:t>
            </w:r>
          </w:p>
        </w:tc>
        <w:tc>
          <w:tcPr>
            <w:tcW w:w="7380" w:type="dxa"/>
          </w:tcPr>
          <w:p w14:paraId="684118A6" w14:textId="00E03316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19"/>
              <w:rPr>
                <w:rFonts w:asciiTheme="majorHAnsi" w:hAnsiTheme="majorHAnsi"/>
                <w:szCs w:val="22"/>
                <w:lang w:val="fr-BE"/>
              </w:rPr>
            </w:pPr>
            <w:r w:rsidRPr="00513C97">
              <w:rPr>
                <w:rFonts w:asciiTheme="majorHAnsi" w:hAnsiTheme="majorHAnsi"/>
                <w:szCs w:val="22"/>
                <w:lang w:val="fr-BE"/>
              </w:rPr>
              <w:t xml:space="preserve">La preuve de paiement de la </w:t>
            </w:r>
            <w:r w:rsidR="00CB49CC">
              <w:rPr>
                <w:rFonts w:asciiTheme="majorHAnsi" w:hAnsiTheme="majorHAnsi"/>
                <w:szCs w:val="22"/>
                <w:lang w:val="fr-BE"/>
              </w:rPr>
              <w:t>g</w:t>
            </w:r>
            <w:r w:rsidRPr="00513C97">
              <w:rPr>
                <w:rFonts w:asciiTheme="majorHAnsi" w:hAnsiTheme="majorHAnsi"/>
                <w:szCs w:val="22"/>
                <w:lang w:val="fr-BE"/>
              </w:rPr>
              <w:t xml:space="preserve">arantie (copie de l'ordre de paiement). </w:t>
            </w:r>
          </w:p>
        </w:tc>
        <w:tc>
          <w:tcPr>
            <w:tcW w:w="1035" w:type="dxa"/>
            <w:vAlign w:val="center"/>
          </w:tcPr>
          <w:p w14:paraId="684118A7" w14:textId="77777777" w:rsidR="00727FCD" w:rsidRPr="00513C97" w:rsidRDefault="00727FCD" w:rsidP="00173AB3">
            <w:pPr>
              <w:jc w:val="center"/>
              <w:rPr>
                <w:lang w:val="fr-BE"/>
              </w:rPr>
            </w:pPr>
            <w:r w:rsidRPr="00513C97">
              <w:rPr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rPr>
                <w:lang w:val="fr-BE"/>
              </w:rPr>
              <w:instrText xml:space="preserve"> FORMCHECKBOX </w:instrText>
            </w:r>
            <w:r w:rsidR="00DC2454">
              <w:rPr>
                <w:lang w:val="fr-BE"/>
              </w:rPr>
            </w:r>
            <w:r w:rsidR="00DC2454">
              <w:rPr>
                <w:lang w:val="fr-BE"/>
              </w:rPr>
              <w:fldChar w:fldCharType="separate"/>
            </w:r>
            <w:r w:rsidRPr="00513C97">
              <w:rPr>
                <w:lang w:val="fr-BE"/>
              </w:rPr>
              <w:fldChar w:fldCharType="end"/>
            </w:r>
          </w:p>
        </w:tc>
      </w:tr>
      <w:tr w:rsidR="00727FCD" w:rsidRPr="00513C97" w14:paraId="684118AC" w14:textId="77777777" w:rsidTr="00173AB3">
        <w:trPr>
          <w:cantSplit/>
          <w:jc w:val="center"/>
        </w:trPr>
        <w:tc>
          <w:tcPr>
            <w:tcW w:w="525" w:type="dxa"/>
          </w:tcPr>
          <w:p w14:paraId="684118A9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rFonts w:asciiTheme="majorHAnsi" w:hAnsiTheme="majorHAnsi"/>
                <w:szCs w:val="22"/>
                <w:lang w:val="fr-BE"/>
              </w:rPr>
            </w:pPr>
            <w:r w:rsidRPr="00513C97">
              <w:rPr>
                <w:rFonts w:asciiTheme="majorHAnsi" w:hAnsiTheme="majorHAnsi"/>
                <w:szCs w:val="22"/>
                <w:lang w:val="fr-BE"/>
              </w:rPr>
              <w:t>2.5</w:t>
            </w:r>
          </w:p>
        </w:tc>
        <w:tc>
          <w:tcPr>
            <w:tcW w:w="7380" w:type="dxa"/>
          </w:tcPr>
          <w:p w14:paraId="684118AA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19"/>
              <w:rPr>
                <w:rFonts w:asciiTheme="majorHAnsi" w:hAnsiTheme="majorHAnsi"/>
                <w:szCs w:val="22"/>
                <w:lang w:val="fr-BE"/>
              </w:rPr>
            </w:pPr>
            <w:r w:rsidRPr="00E22F07">
              <w:rPr>
                <w:rFonts w:asciiTheme="majorHAnsi" w:hAnsiTheme="majorHAnsi"/>
                <w:szCs w:val="22"/>
                <w:lang w:val="fr-BE"/>
              </w:rPr>
              <w:t>Un relevé détaillé, clair et complet de la structure de l’actionnariat du candidat.</w:t>
            </w:r>
          </w:p>
        </w:tc>
        <w:tc>
          <w:tcPr>
            <w:tcW w:w="1035" w:type="dxa"/>
            <w:vAlign w:val="center"/>
          </w:tcPr>
          <w:p w14:paraId="684118AB" w14:textId="77777777" w:rsidR="00727FCD" w:rsidRPr="00513C97" w:rsidRDefault="00727FCD" w:rsidP="00173AB3">
            <w:pPr>
              <w:jc w:val="center"/>
              <w:rPr>
                <w:lang w:val="fr-BE"/>
              </w:rPr>
            </w:pPr>
            <w:r w:rsidRPr="00513C97">
              <w:rPr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rPr>
                <w:lang w:val="fr-BE"/>
              </w:rPr>
              <w:instrText xml:space="preserve"> FORMCHECKBOX </w:instrText>
            </w:r>
            <w:r w:rsidR="00DC2454">
              <w:rPr>
                <w:lang w:val="fr-BE"/>
              </w:rPr>
            </w:r>
            <w:r w:rsidR="00DC2454">
              <w:rPr>
                <w:lang w:val="fr-BE"/>
              </w:rPr>
              <w:fldChar w:fldCharType="separate"/>
            </w:r>
            <w:r w:rsidRPr="00513C97">
              <w:rPr>
                <w:lang w:val="fr-BE"/>
              </w:rPr>
              <w:fldChar w:fldCharType="end"/>
            </w:r>
          </w:p>
        </w:tc>
      </w:tr>
      <w:tr w:rsidR="00727FCD" w:rsidRPr="00513C97" w14:paraId="684118B0" w14:textId="77777777" w:rsidTr="00173AB3">
        <w:trPr>
          <w:cantSplit/>
          <w:jc w:val="center"/>
        </w:trPr>
        <w:tc>
          <w:tcPr>
            <w:tcW w:w="525" w:type="dxa"/>
          </w:tcPr>
          <w:p w14:paraId="684118AD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15"/>
              <w:ind w:left="104"/>
              <w:rPr>
                <w:rFonts w:asciiTheme="majorHAnsi" w:hAnsiTheme="majorHAnsi"/>
                <w:szCs w:val="22"/>
                <w:lang w:val="fr-BE"/>
              </w:rPr>
            </w:pPr>
            <w:bookmarkStart w:id="1" w:name="C"/>
            <w:bookmarkStart w:id="2" w:name="D"/>
            <w:bookmarkEnd w:id="1"/>
            <w:bookmarkEnd w:id="2"/>
            <w:r w:rsidRPr="00513C97">
              <w:rPr>
                <w:rFonts w:asciiTheme="majorHAnsi" w:hAnsiTheme="majorHAnsi"/>
                <w:szCs w:val="22"/>
                <w:lang w:val="fr-BE"/>
              </w:rPr>
              <w:t>2.</w:t>
            </w:r>
            <w:r>
              <w:rPr>
                <w:rFonts w:asciiTheme="majorHAnsi" w:hAnsiTheme="majorHAnsi"/>
                <w:szCs w:val="22"/>
                <w:lang w:val="fr-BE"/>
              </w:rPr>
              <w:t>6</w:t>
            </w:r>
          </w:p>
        </w:tc>
        <w:tc>
          <w:tcPr>
            <w:tcW w:w="7380" w:type="dxa"/>
          </w:tcPr>
          <w:p w14:paraId="684118AE" w14:textId="77777777" w:rsidR="00727FCD" w:rsidRPr="00513C97" w:rsidRDefault="00727FCD" w:rsidP="00173AB3">
            <w:pPr>
              <w:widowControl w:val="0"/>
              <w:autoSpaceDE w:val="0"/>
              <w:autoSpaceDN w:val="0"/>
              <w:adjustRightInd w:val="0"/>
              <w:spacing w:before="20"/>
              <w:ind w:left="119"/>
              <w:rPr>
                <w:rFonts w:asciiTheme="majorHAnsi" w:hAnsiTheme="majorHAnsi"/>
                <w:szCs w:val="22"/>
                <w:lang w:val="fr-BE"/>
              </w:rPr>
            </w:pPr>
            <w:r>
              <w:rPr>
                <w:rFonts w:cs="Arial"/>
              </w:rPr>
              <w:t>U</w:t>
            </w:r>
            <w:r w:rsidRPr="0041134E">
              <w:rPr>
                <w:rFonts w:cs="Arial"/>
              </w:rPr>
              <w:t>n doss</w:t>
            </w:r>
            <w:r>
              <w:rPr>
                <w:rFonts w:cs="Arial"/>
              </w:rPr>
              <w:t>ier démontrant la manière dont l</w:t>
            </w:r>
            <w:r w:rsidRPr="0041134E">
              <w:rPr>
                <w:rFonts w:cs="Arial"/>
              </w:rPr>
              <w:t>e candidat répondra aux conditions</w:t>
            </w:r>
            <w:r>
              <w:rPr>
                <w:rFonts w:cs="Arial"/>
              </w:rPr>
              <w:t xml:space="preserve"> d’exercice de l’autorisation.</w:t>
            </w:r>
          </w:p>
        </w:tc>
        <w:tc>
          <w:tcPr>
            <w:tcW w:w="1035" w:type="dxa"/>
            <w:vAlign w:val="center"/>
          </w:tcPr>
          <w:p w14:paraId="684118AF" w14:textId="77777777" w:rsidR="00727FCD" w:rsidRPr="00513C97" w:rsidRDefault="00727FCD" w:rsidP="00173AB3">
            <w:pPr>
              <w:jc w:val="center"/>
              <w:rPr>
                <w:lang w:val="fr-BE"/>
              </w:rPr>
            </w:pPr>
            <w:r w:rsidRPr="00513C97">
              <w:rPr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C97">
              <w:rPr>
                <w:lang w:val="fr-BE"/>
              </w:rPr>
              <w:instrText xml:space="preserve"> FORMCHECKBOX </w:instrText>
            </w:r>
            <w:r w:rsidR="00DC2454">
              <w:rPr>
                <w:lang w:val="fr-BE"/>
              </w:rPr>
            </w:r>
            <w:r w:rsidR="00DC2454">
              <w:rPr>
                <w:lang w:val="fr-BE"/>
              </w:rPr>
              <w:fldChar w:fldCharType="separate"/>
            </w:r>
            <w:r w:rsidRPr="00513C97">
              <w:rPr>
                <w:lang w:val="fr-BE"/>
              </w:rPr>
              <w:fldChar w:fldCharType="end"/>
            </w:r>
          </w:p>
        </w:tc>
      </w:tr>
    </w:tbl>
    <w:p w14:paraId="684118B1" w14:textId="77777777" w:rsidR="008D5115" w:rsidRDefault="008D5115"/>
    <w:sectPr w:rsidR="008D51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4DBD6" w14:textId="77777777" w:rsidR="00DC2454" w:rsidRDefault="00DC2454">
      <w:pPr>
        <w:spacing w:after="0"/>
      </w:pPr>
      <w:r>
        <w:separator/>
      </w:r>
    </w:p>
  </w:endnote>
  <w:endnote w:type="continuationSeparator" w:id="0">
    <w:p w14:paraId="478A3022" w14:textId="77777777" w:rsidR="00DC2454" w:rsidRDefault="00DC2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2CE94" w14:textId="77777777" w:rsidR="008E0F8D" w:rsidRDefault="008E0F8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114052"/>
      <w:docPartObj>
        <w:docPartGallery w:val="Page Numbers (Bottom of Page)"/>
        <w:docPartUnique/>
      </w:docPartObj>
    </w:sdtPr>
    <w:sdtEndPr/>
    <w:sdtContent>
      <w:p w14:paraId="19F11362" w14:textId="09FB3ED7" w:rsidR="008E0F8D" w:rsidRDefault="008E0F8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A0D" w:rsidRPr="006B3A0D">
          <w:rPr>
            <w:noProof/>
            <w:lang w:val="nl-NL"/>
          </w:rPr>
          <w:t>1</w:t>
        </w:r>
        <w:r>
          <w:fldChar w:fldCharType="end"/>
        </w:r>
      </w:p>
    </w:sdtContent>
  </w:sdt>
  <w:p w14:paraId="5217D351" w14:textId="77777777" w:rsidR="008E0F8D" w:rsidRDefault="008E0F8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5F899" w14:textId="77777777" w:rsidR="008E0F8D" w:rsidRDefault="008E0F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FDCBA" w14:textId="77777777" w:rsidR="00DC2454" w:rsidRDefault="00DC2454">
      <w:pPr>
        <w:spacing w:after="0"/>
      </w:pPr>
      <w:r>
        <w:separator/>
      </w:r>
    </w:p>
  </w:footnote>
  <w:footnote w:type="continuationSeparator" w:id="0">
    <w:p w14:paraId="18A8566A" w14:textId="77777777" w:rsidR="00DC2454" w:rsidRDefault="00DC2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D4C0D" w14:textId="77777777" w:rsidR="008E0F8D" w:rsidRDefault="008E0F8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118B6" w14:textId="77777777" w:rsidR="007907F7" w:rsidRDefault="00DC2454">
    <w:pPr>
      <w:pStyle w:val="En-tte"/>
      <w:jc w:val="right"/>
      <w:rPr>
        <w:rFonts w:ascii="Calibri" w:hAnsi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BA5E5" w14:textId="77777777" w:rsidR="008E0F8D" w:rsidRDefault="008E0F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86E4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E55EF"/>
    <w:multiLevelType w:val="hybridMultilevel"/>
    <w:tmpl w:val="70B4108E"/>
    <w:lvl w:ilvl="0" w:tplc="362A5C7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134AB0"/>
    <w:multiLevelType w:val="multilevel"/>
    <w:tmpl w:val="C7E2D598"/>
    <w:lvl w:ilvl="0">
      <w:start w:val="1"/>
      <w:numFmt w:val="upperLetter"/>
      <w:pStyle w:val="B3GAppendices"/>
      <w:lvlText w:val="Annexe %1."/>
      <w:lvlJc w:val="left"/>
      <w:pPr>
        <w:tabs>
          <w:tab w:val="num" w:pos="5693"/>
        </w:tabs>
        <w:ind w:left="4990" w:hanging="737"/>
      </w:pPr>
      <w:rPr>
        <w:rFonts w:cs="Times New Roman" w:hint="default"/>
      </w:rPr>
    </w:lvl>
    <w:lvl w:ilvl="1">
      <w:start w:val="1"/>
      <w:numFmt w:val="decimal"/>
      <w:pStyle w:val="B3GAppendixH1"/>
      <w:lvlText w:val="B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B3GAppendixH2"/>
      <w:lvlText w:val="B.%2.%3."/>
      <w:lvlJc w:val="left"/>
      <w:pPr>
        <w:tabs>
          <w:tab w:val="num" w:pos="1080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542A0FC4"/>
    <w:multiLevelType w:val="hybridMultilevel"/>
    <w:tmpl w:val="2EC24382"/>
    <w:lvl w:ilvl="0" w:tplc="271A8166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A7FFC"/>
    <w:multiLevelType w:val="hybridMultilevel"/>
    <w:tmpl w:val="BC685DF0"/>
    <w:lvl w:ilvl="0" w:tplc="24C4F168">
      <w:start w:val="1"/>
      <w:numFmt w:val="lowerLetter"/>
      <w:lvlText w:val="%1)"/>
      <w:lvlJc w:val="left"/>
      <w:pPr>
        <w:tabs>
          <w:tab w:val="num" w:pos="3534"/>
        </w:tabs>
        <w:ind w:left="353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254"/>
        </w:tabs>
        <w:ind w:left="425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974"/>
        </w:tabs>
        <w:ind w:left="497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694"/>
        </w:tabs>
        <w:ind w:left="569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414"/>
        </w:tabs>
        <w:ind w:left="641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134"/>
        </w:tabs>
        <w:ind w:left="713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854"/>
        </w:tabs>
        <w:ind w:left="785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574"/>
        </w:tabs>
        <w:ind w:left="857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294"/>
        </w:tabs>
        <w:ind w:left="9294" w:hanging="180"/>
      </w:pPr>
      <w:rPr>
        <w:rFonts w:ascii="Times New Roman" w:hAnsi="Times New Roman" w:cs="Times New Roman"/>
      </w:rPr>
    </w:lvl>
  </w:abstractNum>
  <w:abstractNum w:abstractNumId="5">
    <w:nsid w:val="76E75962"/>
    <w:multiLevelType w:val="hybridMultilevel"/>
    <w:tmpl w:val="89E464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CD"/>
    <w:rsid w:val="000A45C0"/>
    <w:rsid w:val="001A6779"/>
    <w:rsid w:val="001B1D0D"/>
    <w:rsid w:val="003205AE"/>
    <w:rsid w:val="00372A43"/>
    <w:rsid w:val="003D7458"/>
    <w:rsid w:val="0047446C"/>
    <w:rsid w:val="004A5DB9"/>
    <w:rsid w:val="004B7F0B"/>
    <w:rsid w:val="0069494A"/>
    <w:rsid w:val="006B3A0D"/>
    <w:rsid w:val="00727FCD"/>
    <w:rsid w:val="00802C45"/>
    <w:rsid w:val="008D5115"/>
    <w:rsid w:val="008E0F8D"/>
    <w:rsid w:val="00930193"/>
    <w:rsid w:val="00A916AB"/>
    <w:rsid w:val="00AA0033"/>
    <w:rsid w:val="00B71ACA"/>
    <w:rsid w:val="00C4766E"/>
    <w:rsid w:val="00CB49CC"/>
    <w:rsid w:val="00D82DE0"/>
    <w:rsid w:val="00D970AA"/>
    <w:rsid w:val="00DC2454"/>
    <w:rsid w:val="00E1635D"/>
    <w:rsid w:val="00E22F07"/>
    <w:rsid w:val="00E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11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FCD"/>
    <w:pPr>
      <w:spacing w:after="120" w:line="240" w:lineRule="auto"/>
      <w:jc w:val="both"/>
    </w:pPr>
    <w:rPr>
      <w:rFonts w:ascii="Cambria" w:eastAsia="Times New Roman" w:hAnsi="Cambria" w:cs="Times New Roman"/>
      <w:snapToGrid w:val="0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27FC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27FCD"/>
    <w:rPr>
      <w:rFonts w:ascii="Cambria" w:eastAsia="Times New Roman" w:hAnsi="Cambria" w:cs="Times New Roman"/>
      <w:snapToGrid w:val="0"/>
      <w:szCs w:val="20"/>
      <w:lang w:val="fr-FR" w:eastAsia="fr-BE"/>
    </w:rPr>
  </w:style>
  <w:style w:type="paragraph" w:styleId="Corpsdetexte2">
    <w:name w:val="Body Text 2"/>
    <w:basedOn w:val="Normal"/>
    <w:link w:val="Corpsdetexte2Car"/>
    <w:semiHidden/>
    <w:rsid w:val="00727FCD"/>
    <w:pPr>
      <w:jc w:val="center"/>
    </w:pPr>
  </w:style>
  <w:style w:type="character" w:customStyle="1" w:styleId="Corpsdetexte2Car">
    <w:name w:val="Corps de texte 2 Car"/>
    <w:basedOn w:val="Policepardfaut"/>
    <w:link w:val="Corpsdetexte2"/>
    <w:semiHidden/>
    <w:rsid w:val="00727FCD"/>
    <w:rPr>
      <w:rFonts w:ascii="Cambria" w:eastAsia="Times New Roman" w:hAnsi="Cambria" w:cs="Times New Roman"/>
      <w:snapToGrid w:val="0"/>
      <w:szCs w:val="20"/>
      <w:lang w:val="fr-FR" w:eastAsia="fr-BE"/>
    </w:rPr>
  </w:style>
  <w:style w:type="paragraph" w:customStyle="1" w:styleId="B3GAppendices">
    <w:name w:val="B3G Appendices"/>
    <w:basedOn w:val="Normal"/>
    <w:rsid w:val="00727FCD"/>
    <w:pPr>
      <w:numPr>
        <w:numId w:val="1"/>
      </w:numPr>
      <w:tabs>
        <w:tab w:val="clear" w:pos="5693"/>
        <w:tab w:val="num" w:pos="1440"/>
      </w:tabs>
      <w:spacing w:after="240"/>
      <w:ind w:left="737"/>
      <w:jc w:val="center"/>
    </w:pPr>
    <w:rPr>
      <w:b/>
      <w:caps/>
      <w:sz w:val="28"/>
    </w:rPr>
  </w:style>
  <w:style w:type="paragraph" w:customStyle="1" w:styleId="B3GAppendixH1">
    <w:name w:val="B3G Appendix H1"/>
    <w:basedOn w:val="Normal"/>
    <w:rsid w:val="00727FCD"/>
    <w:pPr>
      <w:keepNext/>
      <w:numPr>
        <w:ilvl w:val="1"/>
        <w:numId w:val="1"/>
      </w:numPr>
      <w:tabs>
        <w:tab w:val="num" w:pos="1701"/>
      </w:tabs>
      <w:spacing w:before="240"/>
      <w:outlineLvl w:val="0"/>
    </w:pPr>
    <w:rPr>
      <w:rFonts w:ascii="Calibri" w:hAnsi="Calibri" w:cs="Arial"/>
      <w:b/>
      <w:color w:val="4F81BD"/>
      <w:kern w:val="28"/>
      <w:sz w:val="26"/>
    </w:rPr>
  </w:style>
  <w:style w:type="paragraph" w:customStyle="1" w:styleId="B3GAppendixH2">
    <w:name w:val="B3G Appendix H2"/>
    <w:basedOn w:val="B3GAppendixH1"/>
    <w:rsid w:val="00727FCD"/>
    <w:pPr>
      <w:numPr>
        <w:ilvl w:val="2"/>
      </w:numPr>
    </w:pPr>
    <w:rPr>
      <w:color w:val="376091"/>
      <w:sz w:val="24"/>
    </w:rPr>
  </w:style>
  <w:style w:type="paragraph" w:styleId="Listepuces">
    <w:name w:val="List Bullet"/>
    <w:basedOn w:val="Normal"/>
    <w:autoRedefine/>
    <w:semiHidden/>
    <w:rsid w:val="00727FCD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70A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0AA"/>
    <w:rPr>
      <w:rFonts w:ascii="Tahoma" w:eastAsia="Times New Roman" w:hAnsi="Tahoma" w:cs="Tahoma"/>
      <w:snapToGrid w:val="0"/>
      <w:sz w:val="16"/>
      <w:szCs w:val="16"/>
      <w:lang w:val="fr-FR" w:eastAsia="fr-BE"/>
    </w:rPr>
  </w:style>
  <w:style w:type="paragraph" w:styleId="Pieddepage">
    <w:name w:val="footer"/>
    <w:basedOn w:val="Normal"/>
    <w:link w:val="PieddepageCar"/>
    <w:uiPriority w:val="99"/>
    <w:unhideWhenUsed/>
    <w:rsid w:val="008E0F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E0F8D"/>
    <w:rPr>
      <w:rFonts w:ascii="Cambria" w:eastAsia="Times New Roman" w:hAnsi="Cambria" w:cs="Times New Roman"/>
      <w:snapToGrid w:val="0"/>
      <w:szCs w:val="20"/>
      <w:lang w:val="fr-FR"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FCD"/>
    <w:pPr>
      <w:spacing w:after="120" w:line="240" w:lineRule="auto"/>
      <w:jc w:val="both"/>
    </w:pPr>
    <w:rPr>
      <w:rFonts w:ascii="Cambria" w:eastAsia="Times New Roman" w:hAnsi="Cambria" w:cs="Times New Roman"/>
      <w:snapToGrid w:val="0"/>
      <w:szCs w:val="20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27FC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27FCD"/>
    <w:rPr>
      <w:rFonts w:ascii="Cambria" w:eastAsia="Times New Roman" w:hAnsi="Cambria" w:cs="Times New Roman"/>
      <w:snapToGrid w:val="0"/>
      <w:szCs w:val="20"/>
      <w:lang w:val="fr-FR" w:eastAsia="fr-BE"/>
    </w:rPr>
  </w:style>
  <w:style w:type="paragraph" w:styleId="Corpsdetexte2">
    <w:name w:val="Body Text 2"/>
    <w:basedOn w:val="Normal"/>
    <w:link w:val="Corpsdetexte2Car"/>
    <w:semiHidden/>
    <w:rsid w:val="00727FCD"/>
    <w:pPr>
      <w:jc w:val="center"/>
    </w:pPr>
  </w:style>
  <w:style w:type="character" w:customStyle="1" w:styleId="Corpsdetexte2Car">
    <w:name w:val="Corps de texte 2 Car"/>
    <w:basedOn w:val="Policepardfaut"/>
    <w:link w:val="Corpsdetexte2"/>
    <w:semiHidden/>
    <w:rsid w:val="00727FCD"/>
    <w:rPr>
      <w:rFonts w:ascii="Cambria" w:eastAsia="Times New Roman" w:hAnsi="Cambria" w:cs="Times New Roman"/>
      <w:snapToGrid w:val="0"/>
      <w:szCs w:val="20"/>
      <w:lang w:val="fr-FR" w:eastAsia="fr-BE"/>
    </w:rPr>
  </w:style>
  <w:style w:type="paragraph" w:customStyle="1" w:styleId="B3GAppendices">
    <w:name w:val="B3G Appendices"/>
    <w:basedOn w:val="Normal"/>
    <w:rsid w:val="00727FCD"/>
    <w:pPr>
      <w:numPr>
        <w:numId w:val="1"/>
      </w:numPr>
      <w:tabs>
        <w:tab w:val="clear" w:pos="5693"/>
        <w:tab w:val="num" w:pos="1440"/>
      </w:tabs>
      <w:spacing w:after="240"/>
      <w:ind w:left="737"/>
      <w:jc w:val="center"/>
    </w:pPr>
    <w:rPr>
      <w:b/>
      <w:caps/>
      <w:sz w:val="28"/>
    </w:rPr>
  </w:style>
  <w:style w:type="paragraph" w:customStyle="1" w:styleId="B3GAppendixH1">
    <w:name w:val="B3G Appendix H1"/>
    <w:basedOn w:val="Normal"/>
    <w:rsid w:val="00727FCD"/>
    <w:pPr>
      <w:keepNext/>
      <w:numPr>
        <w:ilvl w:val="1"/>
        <w:numId w:val="1"/>
      </w:numPr>
      <w:tabs>
        <w:tab w:val="num" w:pos="1701"/>
      </w:tabs>
      <w:spacing w:before="240"/>
      <w:outlineLvl w:val="0"/>
    </w:pPr>
    <w:rPr>
      <w:rFonts w:ascii="Calibri" w:hAnsi="Calibri" w:cs="Arial"/>
      <w:b/>
      <w:color w:val="4F81BD"/>
      <w:kern w:val="28"/>
      <w:sz w:val="26"/>
    </w:rPr>
  </w:style>
  <w:style w:type="paragraph" w:customStyle="1" w:styleId="B3GAppendixH2">
    <w:name w:val="B3G Appendix H2"/>
    <w:basedOn w:val="B3GAppendixH1"/>
    <w:rsid w:val="00727FCD"/>
    <w:pPr>
      <w:numPr>
        <w:ilvl w:val="2"/>
      </w:numPr>
    </w:pPr>
    <w:rPr>
      <w:color w:val="376091"/>
      <w:sz w:val="24"/>
    </w:rPr>
  </w:style>
  <w:style w:type="paragraph" w:styleId="Listepuces">
    <w:name w:val="List Bullet"/>
    <w:basedOn w:val="Normal"/>
    <w:autoRedefine/>
    <w:semiHidden/>
    <w:rsid w:val="00727FCD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70A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0AA"/>
    <w:rPr>
      <w:rFonts w:ascii="Tahoma" w:eastAsia="Times New Roman" w:hAnsi="Tahoma" w:cs="Tahoma"/>
      <w:snapToGrid w:val="0"/>
      <w:sz w:val="16"/>
      <w:szCs w:val="16"/>
      <w:lang w:val="fr-FR" w:eastAsia="fr-BE"/>
    </w:rPr>
  </w:style>
  <w:style w:type="paragraph" w:styleId="Pieddepage">
    <w:name w:val="footer"/>
    <w:basedOn w:val="Normal"/>
    <w:link w:val="PieddepageCar"/>
    <w:uiPriority w:val="99"/>
    <w:unhideWhenUsed/>
    <w:rsid w:val="008E0F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E0F8D"/>
    <w:rPr>
      <w:rFonts w:ascii="Cambria" w:eastAsia="Times New Roman" w:hAnsi="Cambria" w:cs="Times New Roman"/>
      <w:snapToGrid w:val="0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ssier Document Telecom FR" ma:contentTypeID="0x0101004FA21861B553C741A1AA3F2E5831C1CC050A02009F0EADBAC43CDC44A6BB8D97CFBD6481" ma:contentTypeVersion="8" ma:contentTypeDescription="Een nieuw document maken." ma:contentTypeScope="" ma:versionID="8933c298513286186166bf1aec310cec">
  <xsd:schema xmlns:xsd="http://www.w3.org/2001/XMLSchema" xmlns:xs="http://www.w3.org/2001/XMLSchema" xmlns:p="http://schemas.microsoft.com/office/2006/metadata/properties" xmlns:ns1="2b4b6fc7-bde4-44a8-8bca-a78eb25a27e9" targetNamespace="http://schemas.microsoft.com/office/2006/metadata/properties" ma:root="true" ma:fieldsID="d0c3807f398656d5eccdfcc73437331f" ns1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1:Group_x0020_Name" minOccurs="0"/>
                <xsd:element ref="ns1:Group_x0020_Date" minOccurs="0"/>
                <xsd:element ref="ns1:Dossier_x0020_Number" minOccurs="0"/>
                <xsd:element ref="ns1:History_x0020_of_x0020_Remarks" minOccurs="0"/>
                <xsd:element ref="ns1:Administrative" minOccurs="0"/>
                <xsd:element ref="ns1:Confidential1" minOccurs="0"/>
                <xsd:element ref="ns1:Version_x0020_Published_x0020_To_x0020_Library" minOccurs="0"/>
                <xsd:element ref="ns1:Version_x0020_Published_x0020_to_x0020_Internet" minOccurs="0"/>
                <xsd:element ref="ns1:QuickPartDocumentId" minOccurs="0"/>
                <xsd:element ref="ns1:d4ec9b080060429989fa5f940ee3f852" minOccurs="0"/>
                <xsd:element ref="ns1:TaxCatchAll" minOccurs="0"/>
                <xsd:element ref="ns1:o3cf37d2a5d34fd7955003a053893e5e" minOccurs="0"/>
                <xsd:element ref="ns1:_dlc_DocId" minOccurs="0"/>
                <xsd:element ref="ns1:TaxCatchAllLabel" minOccurs="0"/>
                <xsd:element ref="ns1:ma0d6816d453412a898e0908e90b1a73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Group_x0020_Name" ma:index="0" nillable="true" ma:displayName="Group Name" ma:list="{f15f9345-aa06-4986-9291-33fea2533fb7}" ma:internalName="Group_x0020_Name" ma:showField="Title" ma:web="446dbfdb-00e9-481a-9d79-1855c65de329">
      <xsd:simpleType>
        <xsd:restriction base="dms:Lookup"/>
      </xsd:simpleType>
    </xsd:element>
    <xsd:element name="Group_x0020_Date" ma:index="1" nillable="true" ma:displayName="Group Date" ma:format="DateOnly" ma:internalName="Group_x0020_Date">
      <xsd:simpleType>
        <xsd:restriction base="dms:DateTime"/>
      </xsd:simpleType>
    </xsd:element>
    <xsd:element name="Dossier_x0020_Number" ma:index="7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8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9" nillable="true" ma:displayName="Administrative" ma:default="0" ma:internalName="Administrative">
      <xsd:simpleType>
        <xsd:restriction base="dms:Boolean"/>
      </xsd:simpleType>
    </xsd:element>
    <xsd:element name="Confidential1" ma:index="10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11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Version_x0020_Published_x0020_to_x0020_Internet" ma:index="12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13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d4ec9b080060429989fa5f940ee3f852" ma:index="16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aacb5312-317a-4e89-849f-bd5396de7844}" ma:internalName="TaxCatchAll" ma:showField="CatchAllData" ma:web="446dbfdb-00e9-481a-9d79-1855c65de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18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TaxCatchAllLabel" ma:index="23" nillable="true" ma:displayName="Taxonomy Catch All Column1" ma:hidden="true" ma:list="{aacb5312-317a-4e89-849f-bd5396de7844}" ma:internalName="TaxCatchAllLabel" ma:readOnly="true" ma:showField="CatchAllDataLabel" ma:web="446dbfdb-00e9-481a-9d79-1855c65de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0d6816d453412a898e0908e90b1a73" ma:index="24" nillable="true" ma:taxonomy="true" ma:internalName="ma0d6816d453412a898e0908e90b1a73" ma:taxonomyFieldName="Telecom_x0020_Document_x0020_Type" ma:displayName="Telecom Document Type" ma:default="" ma:fieldId="{6a0d6816-d453-412a-898e-0908e90b1a73}" ma:sspId="75b52628-4ae0-409d-b79e-6d0521b2c784" ma:termSetId="70a71869-97dc-44c4-809f-c82c1748fe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0d6816d453412a898e0908e90b1a73 xmlns="2b4b6fc7-bde4-44a8-8bca-a78eb25a27e9">
      <Terms xmlns="http://schemas.microsoft.com/office/infopath/2007/PartnerControls"/>
    </ma0d6816d453412a898e0908e90b1a73>
    <Dossier_x0020_Number xmlns="2b4b6fc7-bde4-44a8-8bca-a78eb25a27e9">2014-000517</Dossier_x0020_Number>
    <_dlc_DocId xmlns="2b4b6fc7-bde4-44a8-8bca-a78eb25a27e9">DS14-9370-3</_dlc_DocId>
    <o3cf37d2a5d34fd7955003a053893e5e xmlns="2b4b6fc7-bde4-44a8-8bca-a78eb25a27e9">
      <Terms xmlns="http://schemas.microsoft.com/office/infopath/2007/PartnerControls"/>
    </o3cf37d2a5d34fd7955003a053893e5e>
    <_dlc_DocIdUrl xmlns="2b4b6fc7-bde4-44a8-8bca-a78eb25a27e9">
      <Url>http://teamworkingspace.bipt.local/sites/dossiers2014/4/2014000517/_layouts/DocIdRedir.aspx?ID=DS14-9370-3</Url>
      <Description>DS14-9370-3</Description>
    </_dlc_DocIdUrl>
    <TaxCatchAll xmlns="2b4b6fc7-bde4-44a8-8bca-a78eb25a27e9">
      <Value>98</Value>
    </TaxCatchAll>
    <QuickPartDocumentId xmlns="2b4b6fc7-bde4-44a8-8bca-a78eb25a27e9">DS14-9370-3</QuickPartDocumentId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Spectrum Strategy</TermName>
          <TermId xmlns="http://schemas.microsoft.com/office/infopath/2007/PartnerControls">b2af94aa-dffa-4e28-8935-42add146f6d9</TermId>
        </TermInfo>
      </Terms>
    </d4ec9b080060429989fa5f940ee3f852>
    <Version_x0020_Published_x0020_To_x0020_Library xmlns="2b4b6fc7-bde4-44a8-8bca-a78eb25a27e9" xsi:nil="true"/>
    <Version_x0020_Published_x0020_to_x0020_Internet xmlns="2b4b6fc7-bde4-44a8-8bca-a78eb25a27e9" xsi:nil="true"/>
    <Group_x0020_Date xmlns="2b4b6fc7-bde4-44a8-8bca-a78eb25a27e9" xsi:nil="true"/>
    <Group_x0020_Name xmlns="2b4b6fc7-bde4-44a8-8bca-a78eb25a27e9" xsi:nil="true"/>
    <History_x0020_of_x0020_Remarks xmlns="2b4b6fc7-bde4-44a8-8bca-a78eb25a27e9" xsi:nil="true"/>
    <Administrative xmlns="2b4b6fc7-bde4-44a8-8bca-a78eb25a27e9">false</Administrative>
    <Confidential1 xmlns="2b4b6fc7-bde4-44a8-8bca-a78eb25a27e9">false</Confidential1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F86EF-2041-4825-997A-B0936C7EF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b6fc7-bde4-44a8-8bca-a78eb25a2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2BD3E-345E-4134-B493-D916A80AF4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9C36FF-8BE7-4779-8E22-D2515C0BEE2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0321C34-ABFB-4780-A3B6-524BC0A4EE9F}">
  <ds:schemaRefs>
    <ds:schemaRef ds:uri="http://schemas.microsoft.com/office/2006/metadata/properties"/>
    <ds:schemaRef ds:uri="http://schemas.microsoft.com/office/infopath/2007/PartnerControls"/>
    <ds:schemaRef ds:uri="2b4b6fc7-bde4-44a8-8bca-a78eb25a27e9"/>
  </ds:schemaRefs>
</ds:datastoreItem>
</file>

<file path=customXml/itemProps5.xml><?xml version="1.0" encoding="utf-8"?>
<ds:datastoreItem xmlns:ds="http://schemas.openxmlformats.org/officeDocument/2006/customXml" ds:itemID="{7FDEF98E-5B78-4241-B928-E365E4180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IBPT - BIPT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Vandroogenbroek Michael</dc:creator>
  <cp:lastModifiedBy>Vandroogenbroek Michael</cp:lastModifiedBy>
  <cp:revision>2</cp:revision>
  <dcterms:created xsi:type="dcterms:W3CDTF">2014-06-14T12:43:00Z</dcterms:created>
  <dcterms:modified xsi:type="dcterms:W3CDTF">2014-06-14T12:43:00Z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b5e7bf49-5d02-4072-ac2d-a4942c888d32</vt:lpwstr>
  </property>
  <property fmtid="{D5CDD505-2E9C-101B-9397-08002B2CF9AE}" pid="3" name="Telecom_x0020_Document_x0020_Type">
    <vt:lpwstr/>
  </property>
  <property fmtid="{D5CDD505-2E9C-101B-9397-08002B2CF9AE}" pid="4" name="ContentTypeId">
    <vt:lpwstr>0x0101004FA21861B553C741A1AA3F2E5831C1CC050A02009F0EADBAC43CDC44A6BB8D97CFBD6481</vt:lpwstr>
  </property>
  <property fmtid="{D5CDD505-2E9C-101B-9397-08002B2CF9AE}" pid="5" name="Languages">
    <vt:lpwstr/>
  </property>
  <property fmtid="{D5CDD505-2E9C-101B-9397-08002B2CF9AE}" pid="6" name="Service1">
    <vt:lpwstr>98;#Spectrum Strategy|b2af94aa-dffa-4e28-8935-42add146f6d9</vt:lpwstr>
  </property>
  <property fmtid="{D5CDD505-2E9C-101B-9397-08002B2CF9AE}" pid="7" name="Telecom Document Type">
    <vt:lpwstr/>
  </property>
</Properties>
</file>